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1CD9C7E">
      <w:pPr>
        <w:bidi w:val="0"/>
        <w:jc w:val="center"/>
        <w:rPr>
          <w:rFonts w:hint="eastAsia" w:asciiTheme="minorEastAsia" w:hAnsiTheme="minorEastAsia" w:eastAsiaTheme="minorEastAsia" w:cstheme="minorEastAsia"/>
          <w:b/>
          <w:bCs/>
          <w:sz w:val="24"/>
          <w:szCs w:val="32"/>
          <w:lang w:val="en-US" w:eastAsia="zh-CN"/>
        </w:rPr>
      </w:pPr>
      <w:r>
        <w:rPr>
          <w:rFonts w:hint="eastAsia" w:asciiTheme="minorEastAsia" w:hAnsiTheme="minorEastAsia" w:cstheme="minorEastAsia"/>
          <w:b/>
          <w:bCs/>
          <w:sz w:val="24"/>
          <w:szCs w:val="32"/>
          <w:lang w:val="en-US" w:eastAsia="zh-CN"/>
        </w:rPr>
        <w:t>仙游县总医院医疗污水处理站托管服务</w:t>
      </w:r>
      <w:r>
        <w:rPr>
          <w:rFonts w:hint="eastAsia" w:asciiTheme="minorEastAsia" w:hAnsiTheme="minorEastAsia" w:eastAsiaTheme="minorEastAsia" w:cstheme="minorEastAsia"/>
          <w:b/>
          <w:bCs/>
          <w:sz w:val="24"/>
          <w:szCs w:val="32"/>
          <w:lang w:val="en-US" w:eastAsia="zh-CN"/>
        </w:rPr>
        <w:t>竞争性磋商公告</w:t>
      </w:r>
    </w:p>
    <w:p w14:paraId="0033E1DA">
      <w:pPr>
        <w:rPr>
          <w:rFonts w:hint="eastAsia" w:asciiTheme="minorEastAsia" w:hAnsiTheme="minorEastAsia" w:eastAsiaTheme="minorEastAsia" w:cstheme="minorEastAsia"/>
        </w:rPr>
      </w:pPr>
    </w:p>
    <w:p w14:paraId="0EDB1499">
      <w:pPr>
        <w:keepNext w:val="0"/>
        <w:keepLines w:val="0"/>
        <w:pageBreakBefore w:val="0"/>
        <w:widowControl w:val="0"/>
        <w:kinsoku/>
        <w:wordWrap/>
        <w:overflowPunct/>
        <w:topLinePunct w:val="0"/>
        <w:autoSpaceDE/>
        <w:autoSpaceDN/>
        <w:bidi w:val="0"/>
        <w:adjustRightInd/>
        <w:snapToGrid/>
        <w:spacing w:line="360" w:lineRule="auto"/>
        <w:textAlignment w:val="auto"/>
        <w:outlineLvl w:val="0"/>
        <w:rPr>
          <w:rFonts w:hint="eastAsia" w:asciiTheme="minorEastAsia" w:hAnsiTheme="minorEastAsia" w:eastAsiaTheme="minorEastAsia" w:cstheme="minorEastAsia"/>
          <w:b/>
          <w:bCs/>
          <w:color w:val="auto"/>
          <w:sz w:val="21"/>
          <w:szCs w:val="21"/>
        </w:rPr>
      </w:pPr>
      <w:r>
        <w:rPr>
          <w:rFonts w:hint="eastAsia" w:asciiTheme="minorEastAsia" w:hAnsiTheme="minorEastAsia" w:eastAsiaTheme="minorEastAsia" w:cstheme="minorEastAsia"/>
          <w:b/>
          <w:bCs/>
          <w:color w:val="auto"/>
          <w:sz w:val="21"/>
          <w:szCs w:val="21"/>
        </w:rPr>
        <w:t>项目概况</w:t>
      </w:r>
    </w:p>
    <w:p w14:paraId="57F5542C">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受</w:t>
      </w:r>
      <w:r>
        <w:rPr>
          <w:rFonts w:hint="eastAsia" w:asciiTheme="minorEastAsia" w:hAnsiTheme="minorEastAsia" w:cstheme="minorEastAsia"/>
          <w:color w:val="auto"/>
          <w:sz w:val="21"/>
          <w:szCs w:val="21"/>
          <w:lang w:eastAsia="zh-CN"/>
        </w:rPr>
        <w:t>福建省仙游县总医院</w:t>
      </w:r>
      <w:r>
        <w:rPr>
          <w:rFonts w:hint="eastAsia" w:asciiTheme="minorEastAsia" w:hAnsiTheme="minorEastAsia" w:eastAsiaTheme="minorEastAsia" w:cstheme="minorEastAsia"/>
          <w:color w:val="auto"/>
          <w:sz w:val="21"/>
          <w:szCs w:val="21"/>
        </w:rPr>
        <w:t>委托，</w:t>
      </w:r>
      <w:r>
        <w:rPr>
          <w:rFonts w:hint="eastAsia" w:asciiTheme="minorEastAsia" w:hAnsiTheme="minorEastAsia" w:eastAsiaTheme="minorEastAsia" w:cstheme="minorEastAsia"/>
          <w:color w:val="auto"/>
          <w:sz w:val="21"/>
          <w:szCs w:val="21"/>
          <w:lang w:eastAsia="zh-CN"/>
        </w:rPr>
        <w:t>福建顺安招标代理有限公司</w:t>
      </w:r>
      <w:r>
        <w:rPr>
          <w:rFonts w:hint="eastAsia" w:asciiTheme="minorEastAsia" w:hAnsiTheme="minorEastAsia" w:eastAsiaTheme="minorEastAsia" w:cstheme="minorEastAsia"/>
          <w:color w:val="auto"/>
          <w:sz w:val="21"/>
          <w:szCs w:val="21"/>
        </w:rPr>
        <w:t>对</w:t>
      </w:r>
      <w:r>
        <w:rPr>
          <w:rFonts w:hint="eastAsia" w:asciiTheme="minorEastAsia" w:hAnsiTheme="minorEastAsia" w:cstheme="minorEastAsia"/>
          <w:color w:val="auto"/>
          <w:sz w:val="21"/>
          <w:szCs w:val="21"/>
          <w:lang w:eastAsia="zh-CN"/>
        </w:rPr>
        <w:t>仙游县总医院医疗污水处理站托管服务</w:t>
      </w:r>
      <w:r>
        <w:rPr>
          <w:rFonts w:hint="eastAsia" w:asciiTheme="minorEastAsia" w:hAnsiTheme="minorEastAsia" w:eastAsiaTheme="minorEastAsia" w:cstheme="minorEastAsia"/>
          <w:color w:val="auto"/>
          <w:sz w:val="21"/>
          <w:szCs w:val="21"/>
        </w:rPr>
        <w:t>组织竞争性磋商，现欢迎国内合格的供应商前来参加</w:t>
      </w:r>
      <w:r>
        <w:rPr>
          <w:rFonts w:hint="eastAsia" w:asciiTheme="minorEastAsia" w:hAnsiTheme="minorEastAsia" w:eastAsiaTheme="minorEastAsia" w:cstheme="minorEastAsia"/>
          <w:color w:val="auto"/>
          <w:sz w:val="21"/>
          <w:szCs w:val="21"/>
          <w:lang w:eastAsia="zh-CN"/>
        </w:rPr>
        <w:t>，</w:t>
      </w:r>
      <w:r>
        <w:rPr>
          <w:rFonts w:hint="eastAsia" w:asciiTheme="minorEastAsia" w:hAnsiTheme="minorEastAsia" w:eastAsiaTheme="minorEastAsia" w:cstheme="minorEastAsia"/>
          <w:color w:val="auto"/>
          <w:sz w:val="21"/>
          <w:szCs w:val="21"/>
        </w:rPr>
        <w:t>潜在供应商应</w:t>
      </w:r>
      <w:r>
        <w:rPr>
          <w:rFonts w:hint="eastAsia" w:asciiTheme="minorEastAsia" w:hAnsiTheme="minorEastAsia" w:eastAsiaTheme="minorEastAsia" w:cstheme="minorEastAsia"/>
          <w:color w:val="auto"/>
          <w:sz w:val="21"/>
          <w:szCs w:val="21"/>
          <w:highlight w:val="none"/>
        </w:rPr>
        <w:t>在</w:t>
      </w:r>
      <w:r>
        <w:rPr>
          <w:rFonts w:hint="eastAsia" w:asciiTheme="minorEastAsia" w:hAnsiTheme="minorEastAsia" w:eastAsiaTheme="minorEastAsia" w:cstheme="minorEastAsia"/>
          <w:color w:val="auto"/>
          <w:sz w:val="21"/>
          <w:szCs w:val="21"/>
          <w:lang w:val="en-US" w:eastAsia="zh-CN"/>
        </w:rPr>
        <w:t>福建省福州市鼓楼区鼓东街道湖东路79号外运大厦6层东区（福建顺安招标代理有限公司）</w:t>
      </w:r>
      <w:r>
        <w:rPr>
          <w:rFonts w:hint="eastAsia" w:asciiTheme="minorEastAsia" w:hAnsiTheme="minorEastAsia" w:eastAsiaTheme="minorEastAsia" w:cstheme="minorEastAsia"/>
          <w:color w:val="auto"/>
          <w:sz w:val="21"/>
          <w:szCs w:val="21"/>
          <w:highlight w:val="none"/>
        </w:rPr>
        <w:t>获取采购文件</w:t>
      </w:r>
      <w:r>
        <w:rPr>
          <w:rFonts w:hint="eastAsia" w:asciiTheme="minorEastAsia" w:hAnsiTheme="minorEastAsia" w:eastAsiaTheme="minorEastAsia" w:cstheme="minorEastAsia"/>
          <w:color w:val="auto"/>
          <w:sz w:val="21"/>
          <w:szCs w:val="21"/>
        </w:rPr>
        <w:t>，并于</w:t>
      </w:r>
      <w:r>
        <w:rPr>
          <w:rFonts w:hint="eastAsia" w:asciiTheme="minorEastAsia" w:hAnsiTheme="minorEastAsia" w:cstheme="minorEastAsia"/>
          <w:color w:val="auto"/>
          <w:sz w:val="21"/>
          <w:szCs w:val="21"/>
          <w:lang w:eastAsia="zh-CN"/>
        </w:rPr>
        <w:t>2026年09月29日 14时30分00秒</w:t>
      </w:r>
      <w:r>
        <w:rPr>
          <w:rFonts w:hint="eastAsia" w:asciiTheme="minorEastAsia" w:hAnsiTheme="minorEastAsia" w:eastAsiaTheme="minorEastAsia" w:cstheme="minorEastAsia"/>
          <w:color w:val="auto"/>
          <w:sz w:val="21"/>
          <w:szCs w:val="21"/>
        </w:rPr>
        <w:t>（北京时间）前递交响应文件。</w:t>
      </w:r>
    </w:p>
    <w:p w14:paraId="2B73D094">
      <w:pPr>
        <w:keepNext w:val="0"/>
        <w:keepLines w:val="0"/>
        <w:pageBreakBefore w:val="0"/>
        <w:widowControl w:val="0"/>
        <w:kinsoku/>
        <w:wordWrap/>
        <w:overflowPunct/>
        <w:topLinePunct w:val="0"/>
        <w:autoSpaceDE/>
        <w:autoSpaceDN/>
        <w:bidi w:val="0"/>
        <w:adjustRightInd/>
        <w:snapToGrid/>
        <w:spacing w:line="360" w:lineRule="auto"/>
        <w:textAlignment w:val="auto"/>
        <w:outlineLvl w:val="0"/>
        <w:rPr>
          <w:rFonts w:hint="eastAsia" w:asciiTheme="minorEastAsia" w:hAnsiTheme="minorEastAsia" w:eastAsiaTheme="minorEastAsia" w:cstheme="minorEastAsia"/>
          <w:b/>
          <w:bCs/>
          <w:color w:val="auto"/>
          <w:sz w:val="21"/>
          <w:szCs w:val="21"/>
        </w:rPr>
      </w:pPr>
      <w:r>
        <w:rPr>
          <w:rFonts w:hint="eastAsia" w:asciiTheme="minorEastAsia" w:hAnsiTheme="minorEastAsia" w:eastAsiaTheme="minorEastAsia" w:cstheme="minorEastAsia"/>
          <w:b/>
          <w:bCs/>
          <w:color w:val="auto"/>
          <w:sz w:val="21"/>
          <w:szCs w:val="21"/>
        </w:rPr>
        <w:t>一、项目基本情况</w:t>
      </w:r>
    </w:p>
    <w:p w14:paraId="37BF1C08">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Theme="minorEastAsia" w:hAnsiTheme="minorEastAsia" w:eastAsiaTheme="minorEastAsia" w:cstheme="minorEastAsia"/>
          <w:color w:val="auto"/>
          <w:sz w:val="21"/>
          <w:szCs w:val="21"/>
          <w:lang w:eastAsia="zh-CN"/>
        </w:rPr>
      </w:pPr>
      <w:r>
        <w:rPr>
          <w:rFonts w:hint="eastAsia" w:asciiTheme="minorEastAsia" w:hAnsiTheme="minorEastAsia" w:eastAsiaTheme="minorEastAsia" w:cstheme="minorEastAsia"/>
          <w:color w:val="auto"/>
          <w:sz w:val="21"/>
          <w:szCs w:val="21"/>
        </w:rPr>
        <w:t>项目编号：</w:t>
      </w:r>
      <w:r>
        <w:rPr>
          <w:rFonts w:hint="eastAsia" w:asciiTheme="minorEastAsia" w:hAnsiTheme="minorEastAsia" w:cstheme="minorEastAsia"/>
          <w:color w:val="auto"/>
          <w:sz w:val="21"/>
          <w:szCs w:val="21"/>
          <w:lang w:eastAsia="zh-CN"/>
        </w:rPr>
        <w:t>2026-SAZB-CS-022</w:t>
      </w:r>
    </w:p>
    <w:p w14:paraId="40C32EA6">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Theme="minorEastAsia" w:hAnsiTheme="minorEastAsia" w:eastAsiaTheme="minorEastAsia" w:cstheme="minorEastAsia"/>
          <w:color w:val="auto"/>
          <w:sz w:val="21"/>
          <w:szCs w:val="21"/>
          <w:lang w:eastAsia="zh-CN"/>
        </w:rPr>
      </w:pPr>
      <w:r>
        <w:rPr>
          <w:rFonts w:hint="eastAsia" w:asciiTheme="minorEastAsia" w:hAnsiTheme="minorEastAsia" w:eastAsiaTheme="minorEastAsia" w:cstheme="minorEastAsia"/>
          <w:color w:val="auto"/>
          <w:sz w:val="21"/>
          <w:szCs w:val="21"/>
        </w:rPr>
        <w:t>项目名称：</w:t>
      </w:r>
      <w:r>
        <w:rPr>
          <w:rFonts w:hint="eastAsia" w:asciiTheme="minorEastAsia" w:hAnsiTheme="minorEastAsia" w:cstheme="minorEastAsia"/>
          <w:color w:val="auto"/>
          <w:sz w:val="21"/>
          <w:szCs w:val="21"/>
          <w:lang w:eastAsia="zh-CN"/>
        </w:rPr>
        <w:t>仙游县总医院医疗污水处理站托管服务</w:t>
      </w:r>
    </w:p>
    <w:p w14:paraId="162A86DB">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采购方式：竞争性磋商</w:t>
      </w:r>
    </w:p>
    <w:p w14:paraId="6A73EACF">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 xml:space="preserve">预算金额: </w:t>
      </w:r>
      <w:r>
        <w:rPr>
          <w:rFonts w:hint="eastAsia" w:asciiTheme="minorEastAsia" w:hAnsiTheme="minorEastAsia" w:eastAsiaTheme="minorEastAsia" w:cstheme="minorEastAsia"/>
          <w:color w:val="auto"/>
          <w:sz w:val="21"/>
          <w:szCs w:val="21"/>
          <w:lang w:val="en-US" w:eastAsia="zh-CN"/>
        </w:rPr>
        <w:t>320</w:t>
      </w:r>
      <w:r>
        <w:rPr>
          <w:rFonts w:hint="eastAsia" w:asciiTheme="minorEastAsia" w:hAnsiTheme="minorEastAsia" w:eastAsiaTheme="minorEastAsia" w:cstheme="minorEastAsia"/>
          <w:color w:val="auto"/>
          <w:sz w:val="21"/>
          <w:szCs w:val="21"/>
        </w:rPr>
        <w:t>,</w:t>
      </w:r>
      <w:r>
        <w:rPr>
          <w:rFonts w:hint="eastAsia" w:asciiTheme="minorEastAsia" w:hAnsiTheme="minorEastAsia" w:eastAsiaTheme="minorEastAsia" w:cstheme="minorEastAsia"/>
          <w:color w:val="auto"/>
          <w:sz w:val="21"/>
          <w:szCs w:val="21"/>
          <w:lang w:val="en-US" w:eastAsia="zh-CN"/>
        </w:rPr>
        <w:t>0</w:t>
      </w:r>
      <w:r>
        <w:rPr>
          <w:rFonts w:hint="eastAsia" w:asciiTheme="minorEastAsia" w:hAnsiTheme="minorEastAsia" w:eastAsiaTheme="minorEastAsia" w:cstheme="minorEastAsia"/>
          <w:color w:val="auto"/>
          <w:sz w:val="21"/>
          <w:szCs w:val="21"/>
        </w:rPr>
        <w:t>00.00元</w:t>
      </w:r>
    </w:p>
    <w:p w14:paraId="3905C1B3">
      <w:pPr>
        <w:keepNext w:val="0"/>
        <w:keepLines w:val="0"/>
        <w:pageBreakBefore w:val="0"/>
        <w:widowControl w:val="0"/>
        <w:kinsoku/>
        <w:wordWrap/>
        <w:overflowPunct/>
        <w:topLinePunct w:val="0"/>
        <w:autoSpaceDE/>
        <w:autoSpaceDN/>
        <w:bidi w:val="0"/>
        <w:adjustRightInd/>
        <w:snapToGrid/>
        <w:ind w:firstLine="840" w:firstLineChars="400"/>
        <w:textAlignment w:val="auto"/>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采购包1:</w:t>
      </w:r>
    </w:p>
    <w:p w14:paraId="5F02CE9A">
      <w:pPr>
        <w:keepNext w:val="0"/>
        <w:keepLines w:val="0"/>
        <w:pageBreakBefore w:val="0"/>
        <w:widowControl w:val="0"/>
        <w:kinsoku/>
        <w:wordWrap/>
        <w:overflowPunct/>
        <w:topLinePunct w:val="0"/>
        <w:autoSpaceDE/>
        <w:autoSpaceDN/>
        <w:bidi w:val="0"/>
        <w:adjustRightInd/>
        <w:snapToGrid/>
        <w:ind w:firstLine="840" w:firstLineChars="400"/>
        <w:textAlignment w:val="auto"/>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 xml:space="preserve">采购包预算金额: </w:t>
      </w:r>
      <w:r>
        <w:rPr>
          <w:rFonts w:hint="eastAsia" w:asciiTheme="minorEastAsia" w:hAnsiTheme="minorEastAsia" w:eastAsiaTheme="minorEastAsia" w:cstheme="minorEastAsia"/>
          <w:color w:val="auto"/>
          <w:sz w:val="21"/>
          <w:szCs w:val="21"/>
          <w:lang w:val="en-US" w:eastAsia="zh-CN"/>
        </w:rPr>
        <w:t>320</w:t>
      </w:r>
      <w:r>
        <w:rPr>
          <w:rFonts w:hint="eastAsia" w:asciiTheme="minorEastAsia" w:hAnsiTheme="minorEastAsia" w:eastAsiaTheme="minorEastAsia" w:cstheme="minorEastAsia"/>
          <w:color w:val="auto"/>
          <w:sz w:val="21"/>
          <w:szCs w:val="21"/>
        </w:rPr>
        <w:t>,</w:t>
      </w:r>
      <w:r>
        <w:rPr>
          <w:rFonts w:hint="eastAsia" w:asciiTheme="minorEastAsia" w:hAnsiTheme="minorEastAsia" w:eastAsiaTheme="minorEastAsia" w:cstheme="minorEastAsia"/>
          <w:color w:val="auto"/>
          <w:sz w:val="21"/>
          <w:szCs w:val="21"/>
          <w:lang w:val="en-US" w:eastAsia="zh-CN"/>
        </w:rPr>
        <w:t>0</w:t>
      </w:r>
      <w:r>
        <w:rPr>
          <w:rFonts w:hint="eastAsia" w:asciiTheme="minorEastAsia" w:hAnsiTheme="minorEastAsia" w:eastAsiaTheme="minorEastAsia" w:cstheme="minorEastAsia"/>
          <w:color w:val="auto"/>
          <w:sz w:val="21"/>
          <w:szCs w:val="21"/>
        </w:rPr>
        <w:t>00.00元</w:t>
      </w:r>
    </w:p>
    <w:p w14:paraId="1AD0D398">
      <w:pPr>
        <w:keepNext w:val="0"/>
        <w:keepLines w:val="0"/>
        <w:pageBreakBefore w:val="0"/>
        <w:widowControl w:val="0"/>
        <w:kinsoku/>
        <w:wordWrap/>
        <w:overflowPunct/>
        <w:topLinePunct w:val="0"/>
        <w:autoSpaceDE/>
        <w:autoSpaceDN/>
        <w:bidi w:val="0"/>
        <w:adjustRightInd/>
        <w:snapToGrid/>
        <w:ind w:firstLine="840" w:firstLineChars="400"/>
        <w:textAlignment w:val="auto"/>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 xml:space="preserve">采购包最高限价: </w:t>
      </w:r>
      <w:r>
        <w:rPr>
          <w:rFonts w:hint="eastAsia" w:asciiTheme="minorEastAsia" w:hAnsiTheme="minorEastAsia" w:eastAsiaTheme="minorEastAsia" w:cstheme="minorEastAsia"/>
          <w:color w:val="auto"/>
          <w:sz w:val="21"/>
          <w:szCs w:val="21"/>
          <w:lang w:val="en-US" w:eastAsia="zh-CN"/>
        </w:rPr>
        <w:t>320</w:t>
      </w:r>
      <w:r>
        <w:rPr>
          <w:rFonts w:hint="eastAsia" w:asciiTheme="minorEastAsia" w:hAnsiTheme="minorEastAsia" w:eastAsiaTheme="minorEastAsia" w:cstheme="minorEastAsia"/>
          <w:color w:val="auto"/>
          <w:sz w:val="21"/>
          <w:szCs w:val="21"/>
        </w:rPr>
        <w:t>,</w:t>
      </w:r>
      <w:r>
        <w:rPr>
          <w:rFonts w:hint="eastAsia" w:asciiTheme="minorEastAsia" w:hAnsiTheme="minorEastAsia" w:eastAsiaTheme="minorEastAsia" w:cstheme="minorEastAsia"/>
          <w:color w:val="auto"/>
          <w:sz w:val="21"/>
          <w:szCs w:val="21"/>
          <w:lang w:val="en-US" w:eastAsia="zh-CN"/>
        </w:rPr>
        <w:t>0</w:t>
      </w:r>
      <w:r>
        <w:rPr>
          <w:rFonts w:hint="eastAsia" w:asciiTheme="minorEastAsia" w:hAnsiTheme="minorEastAsia" w:eastAsiaTheme="minorEastAsia" w:cstheme="minorEastAsia"/>
          <w:color w:val="auto"/>
          <w:sz w:val="21"/>
          <w:szCs w:val="21"/>
        </w:rPr>
        <w:t>00.00元</w:t>
      </w:r>
    </w:p>
    <w:p w14:paraId="406FBAEC">
      <w:pPr>
        <w:keepNext w:val="0"/>
        <w:keepLines w:val="0"/>
        <w:pageBreakBefore w:val="0"/>
        <w:widowControl w:val="0"/>
        <w:kinsoku/>
        <w:wordWrap/>
        <w:overflowPunct/>
        <w:topLinePunct w:val="0"/>
        <w:autoSpaceDE/>
        <w:autoSpaceDN/>
        <w:bidi w:val="0"/>
        <w:adjustRightInd/>
        <w:snapToGrid/>
        <w:ind w:firstLine="840" w:firstLineChars="400"/>
        <w:textAlignment w:val="auto"/>
        <w:rPr>
          <w:rFonts w:hint="eastAsia" w:asciiTheme="minorEastAsia" w:hAnsiTheme="minorEastAsia" w:eastAsiaTheme="minorEastAsia" w:cstheme="minorEastAsia"/>
          <w:color w:val="auto"/>
          <w:sz w:val="21"/>
          <w:szCs w:val="21"/>
        </w:rPr>
      </w:pPr>
      <w:r>
        <w:rPr>
          <w:rFonts w:hint="eastAsia" w:asciiTheme="minorEastAsia" w:hAnsiTheme="minorEastAsia" w:cstheme="minorEastAsia"/>
          <w:color w:val="auto"/>
          <w:sz w:val="21"/>
          <w:szCs w:val="21"/>
          <w:lang w:val="en-US" w:eastAsia="zh-CN"/>
        </w:rPr>
        <w:t>磋商</w:t>
      </w:r>
      <w:r>
        <w:rPr>
          <w:rFonts w:hint="eastAsia" w:asciiTheme="minorEastAsia" w:hAnsiTheme="minorEastAsia" w:eastAsiaTheme="minorEastAsia" w:cstheme="minorEastAsia"/>
          <w:color w:val="auto"/>
          <w:sz w:val="21"/>
          <w:szCs w:val="21"/>
        </w:rPr>
        <w:t xml:space="preserve">保证金: </w:t>
      </w:r>
      <w:r>
        <w:rPr>
          <w:rFonts w:hint="eastAsia" w:asciiTheme="minorEastAsia" w:hAnsiTheme="minorEastAsia" w:eastAsiaTheme="minorEastAsia" w:cstheme="minorEastAsia"/>
          <w:color w:val="auto"/>
          <w:sz w:val="21"/>
          <w:szCs w:val="21"/>
          <w:lang w:val="en-US" w:eastAsia="zh-CN"/>
        </w:rPr>
        <w:t>3</w:t>
      </w:r>
      <w:r>
        <w:rPr>
          <w:rFonts w:hint="eastAsia" w:asciiTheme="minorEastAsia" w:hAnsiTheme="minorEastAsia" w:eastAsiaTheme="minorEastAsia" w:cstheme="minorEastAsia"/>
          <w:color w:val="auto"/>
          <w:sz w:val="21"/>
          <w:szCs w:val="21"/>
        </w:rPr>
        <w:t>,</w:t>
      </w:r>
      <w:r>
        <w:rPr>
          <w:rFonts w:hint="eastAsia" w:asciiTheme="minorEastAsia" w:hAnsiTheme="minorEastAsia" w:eastAsiaTheme="minorEastAsia" w:cstheme="minorEastAsia"/>
          <w:color w:val="auto"/>
          <w:sz w:val="21"/>
          <w:szCs w:val="21"/>
          <w:lang w:val="en-US" w:eastAsia="zh-CN"/>
        </w:rPr>
        <w:t>200</w:t>
      </w:r>
      <w:r>
        <w:rPr>
          <w:rFonts w:hint="eastAsia" w:asciiTheme="minorEastAsia" w:hAnsiTheme="minorEastAsia" w:eastAsiaTheme="minorEastAsia" w:cstheme="minorEastAsia"/>
          <w:color w:val="auto"/>
          <w:sz w:val="21"/>
          <w:szCs w:val="21"/>
        </w:rPr>
        <w:t>.00元</w:t>
      </w:r>
    </w:p>
    <w:p w14:paraId="0E50B5C1">
      <w:pPr>
        <w:keepNext w:val="0"/>
        <w:keepLines w:val="0"/>
        <w:pageBreakBefore w:val="0"/>
        <w:widowControl w:val="0"/>
        <w:kinsoku/>
        <w:wordWrap/>
        <w:overflowPunct/>
        <w:topLinePunct w:val="0"/>
        <w:autoSpaceDE/>
        <w:autoSpaceDN/>
        <w:bidi w:val="0"/>
        <w:adjustRightInd/>
        <w:snapToGrid/>
        <w:ind w:firstLine="840" w:firstLineChars="400"/>
        <w:textAlignment w:val="auto"/>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采购需求：（包括但不限于标的的名称、数量、简要技术需求或服务要求等）</w:t>
      </w:r>
    </w:p>
    <w:tbl>
      <w:tblPr>
        <w:tblStyle w:val="3"/>
        <w:tblW w:w="4709" w:type="pct"/>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Layout w:type="fixed"/>
        <w:tblCellMar>
          <w:top w:w="0" w:type="dxa"/>
          <w:left w:w="0" w:type="dxa"/>
          <w:bottom w:w="0" w:type="dxa"/>
          <w:right w:w="0" w:type="dxa"/>
        </w:tblCellMar>
      </w:tblPr>
      <w:tblGrid>
        <w:gridCol w:w="673"/>
        <w:gridCol w:w="1319"/>
        <w:gridCol w:w="1103"/>
        <w:gridCol w:w="922"/>
        <w:gridCol w:w="1414"/>
        <w:gridCol w:w="1393"/>
        <w:gridCol w:w="1225"/>
      </w:tblGrid>
      <w:tr w14:paraId="42896AE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728" w:hRule="atLeast"/>
          <w:tblHeader/>
          <w:jc w:val="center"/>
        </w:trPr>
        <w:tc>
          <w:tcPr>
            <w:tcW w:w="418" w:type="pct"/>
            <w:tcBorders>
              <w:top w:val="single" w:color="333333" w:sz="6" w:space="0"/>
              <w:left w:val="single" w:color="333333" w:sz="6" w:space="0"/>
              <w:bottom w:val="single" w:color="333333" w:sz="6" w:space="0"/>
              <w:right w:val="single" w:color="333333" w:sz="6" w:space="0"/>
            </w:tcBorders>
            <w:shd w:val="clear" w:color="auto" w:fill="FFFFFF"/>
            <w:tcMar>
              <w:top w:w="75" w:type="dxa"/>
              <w:left w:w="120" w:type="dxa"/>
              <w:bottom w:w="75" w:type="dxa"/>
              <w:right w:w="120" w:type="dxa"/>
            </w:tcMar>
            <w:vAlign w:val="center"/>
          </w:tcPr>
          <w:p w14:paraId="02587C6E">
            <w:pPr>
              <w:keepNext w:val="0"/>
              <w:keepLines w:val="0"/>
              <w:widowControl/>
              <w:suppressLineNumbers w:val="0"/>
              <w:wordWrap w:val="0"/>
              <w:spacing w:before="0" w:beforeAutospacing="0" w:after="0" w:afterAutospacing="0" w:line="360" w:lineRule="atLeast"/>
              <w:ind w:left="0" w:right="0"/>
              <w:jc w:val="center"/>
              <w:rPr>
                <w:rFonts w:hint="eastAsia" w:ascii="宋体" w:hAnsi="宋体" w:eastAsia="宋体" w:cs="宋体"/>
                <w:b/>
                <w:bCs/>
                <w:i w:val="0"/>
                <w:iCs w:val="0"/>
                <w:caps w:val="0"/>
                <w:color w:val="222222"/>
                <w:spacing w:val="0"/>
                <w:sz w:val="21"/>
                <w:szCs w:val="21"/>
              </w:rPr>
            </w:pPr>
            <w:r>
              <w:rPr>
                <w:rFonts w:hint="eastAsia" w:ascii="宋体" w:hAnsi="宋体" w:eastAsia="宋体" w:cs="宋体"/>
                <w:b/>
                <w:bCs/>
                <w:i w:val="0"/>
                <w:iCs w:val="0"/>
                <w:caps w:val="0"/>
                <w:color w:val="222222"/>
                <w:spacing w:val="0"/>
                <w:kern w:val="0"/>
                <w:sz w:val="21"/>
                <w:szCs w:val="21"/>
                <w:lang w:val="en-US" w:eastAsia="zh-CN" w:bidi="ar"/>
              </w:rPr>
              <w:t>品目号</w:t>
            </w:r>
          </w:p>
        </w:tc>
        <w:tc>
          <w:tcPr>
            <w:tcW w:w="819" w:type="pct"/>
            <w:tcBorders>
              <w:top w:val="single" w:color="333333" w:sz="6" w:space="0"/>
              <w:left w:val="single" w:color="333333" w:sz="6" w:space="0"/>
              <w:bottom w:val="single" w:color="333333" w:sz="6" w:space="0"/>
              <w:right w:val="single" w:color="333333" w:sz="6" w:space="0"/>
            </w:tcBorders>
            <w:shd w:val="clear" w:color="auto" w:fill="FFFFFF"/>
            <w:tcMar>
              <w:top w:w="75" w:type="dxa"/>
              <w:left w:w="120" w:type="dxa"/>
              <w:bottom w:w="75" w:type="dxa"/>
              <w:right w:w="120" w:type="dxa"/>
            </w:tcMar>
            <w:vAlign w:val="center"/>
          </w:tcPr>
          <w:p w14:paraId="1C9CF90D">
            <w:pPr>
              <w:keepNext w:val="0"/>
              <w:keepLines w:val="0"/>
              <w:widowControl/>
              <w:suppressLineNumbers w:val="0"/>
              <w:wordWrap w:val="0"/>
              <w:spacing w:before="0" w:beforeAutospacing="0" w:after="0" w:afterAutospacing="0" w:line="360" w:lineRule="atLeast"/>
              <w:ind w:left="0" w:right="0"/>
              <w:jc w:val="center"/>
              <w:rPr>
                <w:rFonts w:hint="eastAsia" w:ascii="宋体" w:hAnsi="宋体" w:eastAsia="宋体" w:cs="宋体"/>
                <w:b/>
                <w:bCs/>
                <w:i w:val="0"/>
                <w:iCs w:val="0"/>
                <w:caps w:val="0"/>
                <w:color w:val="222222"/>
                <w:spacing w:val="0"/>
                <w:sz w:val="21"/>
                <w:szCs w:val="21"/>
              </w:rPr>
            </w:pPr>
            <w:r>
              <w:rPr>
                <w:rFonts w:hint="eastAsia" w:ascii="宋体" w:hAnsi="宋体" w:eastAsia="宋体" w:cs="宋体"/>
                <w:b/>
                <w:bCs/>
                <w:i w:val="0"/>
                <w:iCs w:val="0"/>
                <w:caps w:val="0"/>
                <w:color w:val="222222"/>
                <w:spacing w:val="0"/>
                <w:kern w:val="0"/>
                <w:sz w:val="21"/>
                <w:szCs w:val="21"/>
                <w:lang w:val="en-US" w:eastAsia="zh-CN" w:bidi="ar"/>
              </w:rPr>
              <w:t>采购标的</w:t>
            </w:r>
          </w:p>
        </w:tc>
        <w:tc>
          <w:tcPr>
            <w:tcW w:w="685" w:type="pct"/>
            <w:tcBorders>
              <w:top w:val="single" w:color="333333" w:sz="6" w:space="0"/>
              <w:left w:val="single" w:color="333333" w:sz="6" w:space="0"/>
              <w:bottom w:val="single" w:color="333333" w:sz="6" w:space="0"/>
              <w:right w:val="single" w:color="333333" w:sz="6" w:space="0"/>
            </w:tcBorders>
            <w:shd w:val="clear" w:color="auto" w:fill="FFFFFF"/>
            <w:tcMar>
              <w:top w:w="75" w:type="dxa"/>
              <w:left w:w="120" w:type="dxa"/>
              <w:bottom w:w="75" w:type="dxa"/>
              <w:right w:w="120" w:type="dxa"/>
            </w:tcMar>
            <w:vAlign w:val="center"/>
          </w:tcPr>
          <w:p w14:paraId="36756E20">
            <w:pPr>
              <w:keepNext w:val="0"/>
              <w:keepLines w:val="0"/>
              <w:widowControl/>
              <w:suppressLineNumbers w:val="0"/>
              <w:wordWrap w:val="0"/>
              <w:spacing w:before="0" w:beforeAutospacing="0" w:after="0" w:afterAutospacing="0" w:line="360" w:lineRule="atLeast"/>
              <w:ind w:left="0" w:right="0"/>
              <w:jc w:val="center"/>
              <w:rPr>
                <w:rFonts w:hint="eastAsia" w:ascii="宋体" w:hAnsi="宋体" w:eastAsia="宋体" w:cs="宋体"/>
                <w:b/>
                <w:bCs/>
                <w:i w:val="0"/>
                <w:iCs w:val="0"/>
                <w:caps w:val="0"/>
                <w:color w:val="222222"/>
                <w:spacing w:val="0"/>
                <w:sz w:val="21"/>
                <w:szCs w:val="21"/>
              </w:rPr>
            </w:pPr>
            <w:r>
              <w:rPr>
                <w:rFonts w:hint="eastAsia" w:ascii="宋体" w:hAnsi="宋体" w:eastAsia="宋体" w:cs="宋体"/>
                <w:b/>
                <w:bCs/>
                <w:i w:val="0"/>
                <w:iCs w:val="0"/>
                <w:caps w:val="0"/>
                <w:color w:val="222222"/>
                <w:spacing w:val="0"/>
                <w:kern w:val="0"/>
                <w:sz w:val="21"/>
                <w:szCs w:val="21"/>
                <w:lang w:val="en-US" w:eastAsia="zh-CN" w:bidi="ar"/>
              </w:rPr>
              <w:t>数量（单位）</w:t>
            </w:r>
          </w:p>
        </w:tc>
        <w:tc>
          <w:tcPr>
            <w:tcW w:w="572" w:type="pct"/>
            <w:tcBorders>
              <w:top w:val="single" w:color="333333" w:sz="6" w:space="0"/>
              <w:left w:val="single" w:color="333333" w:sz="6" w:space="0"/>
              <w:bottom w:val="single" w:color="333333" w:sz="6" w:space="0"/>
              <w:right w:val="single" w:color="333333" w:sz="6" w:space="0"/>
            </w:tcBorders>
            <w:shd w:val="clear" w:color="auto" w:fill="FFFFFF"/>
            <w:tcMar>
              <w:top w:w="75" w:type="dxa"/>
              <w:left w:w="120" w:type="dxa"/>
              <w:bottom w:w="75" w:type="dxa"/>
              <w:right w:w="120" w:type="dxa"/>
            </w:tcMar>
            <w:vAlign w:val="center"/>
          </w:tcPr>
          <w:p w14:paraId="1E925BF4">
            <w:pPr>
              <w:keepNext w:val="0"/>
              <w:keepLines w:val="0"/>
              <w:widowControl/>
              <w:suppressLineNumbers w:val="0"/>
              <w:wordWrap w:val="0"/>
              <w:spacing w:before="0" w:beforeAutospacing="0" w:after="0" w:afterAutospacing="0" w:line="360" w:lineRule="atLeast"/>
              <w:ind w:left="0" w:right="0"/>
              <w:jc w:val="center"/>
              <w:rPr>
                <w:rFonts w:hint="eastAsia" w:ascii="宋体" w:hAnsi="宋体" w:eastAsia="宋体" w:cs="宋体"/>
                <w:b/>
                <w:bCs/>
                <w:i w:val="0"/>
                <w:iCs w:val="0"/>
                <w:caps w:val="0"/>
                <w:color w:val="222222"/>
                <w:spacing w:val="0"/>
                <w:sz w:val="21"/>
                <w:szCs w:val="21"/>
              </w:rPr>
            </w:pPr>
            <w:r>
              <w:rPr>
                <w:rFonts w:hint="eastAsia" w:ascii="宋体" w:hAnsi="宋体" w:eastAsia="宋体" w:cs="宋体"/>
                <w:b/>
                <w:bCs/>
                <w:i w:val="0"/>
                <w:iCs w:val="0"/>
                <w:caps w:val="0"/>
                <w:color w:val="222222"/>
                <w:spacing w:val="0"/>
                <w:kern w:val="0"/>
                <w:sz w:val="21"/>
                <w:szCs w:val="21"/>
                <w:lang w:val="en-US" w:eastAsia="zh-CN" w:bidi="ar"/>
              </w:rPr>
              <w:t>允许进口</w:t>
            </w:r>
          </w:p>
        </w:tc>
        <w:tc>
          <w:tcPr>
            <w:tcW w:w="878" w:type="pct"/>
            <w:tcBorders>
              <w:top w:val="single" w:color="333333" w:sz="6" w:space="0"/>
              <w:left w:val="single" w:color="333333" w:sz="6" w:space="0"/>
              <w:bottom w:val="single" w:color="333333" w:sz="6" w:space="0"/>
              <w:right w:val="single" w:color="333333" w:sz="6" w:space="0"/>
            </w:tcBorders>
            <w:shd w:val="clear" w:color="auto" w:fill="FFFFFF"/>
            <w:tcMar>
              <w:top w:w="75" w:type="dxa"/>
              <w:left w:w="120" w:type="dxa"/>
              <w:bottom w:w="75" w:type="dxa"/>
              <w:right w:w="120" w:type="dxa"/>
            </w:tcMar>
            <w:vAlign w:val="center"/>
          </w:tcPr>
          <w:p w14:paraId="07DE1780">
            <w:pPr>
              <w:keepNext w:val="0"/>
              <w:keepLines w:val="0"/>
              <w:widowControl/>
              <w:suppressLineNumbers w:val="0"/>
              <w:wordWrap w:val="0"/>
              <w:spacing w:before="0" w:beforeAutospacing="0" w:after="0" w:afterAutospacing="0" w:line="360" w:lineRule="atLeast"/>
              <w:ind w:left="0" w:right="0"/>
              <w:jc w:val="center"/>
              <w:rPr>
                <w:rFonts w:hint="eastAsia" w:ascii="宋体" w:hAnsi="宋体" w:eastAsia="宋体" w:cs="宋体"/>
                <w:b/>
                <w:bCs/>
                <w:i w:val="0"/>
                <w:iCs w:val="0"/>
                <w:caps w:val="0"/>
                <w:color w:val="222222"/>
                <w:spacing w:val="0"/>
                <w:sz w:val="21"/>
                <w:szCs w:val="21"/>
              </w:rPr>
            </w:pPr>
            <w:r>
              <w:rPr>
                <w:rFonts w:hint="eastAsia" w:ascii="宋体" w:hAnsi="宋体" w:eastAsia="宋体" w:cs="宋体"/>
                <w:b/>
                <w:bCs/>
                <w:i w:val="0"/>
                <w:iCs w:val="0"/>
                <w:caps w:val="0"/>
                <w:color w:val="222222"/>
                <w:spacing w:val="0"/>
                <w:kern w:val="0"/>
                <w:sz w:val="21"/>
                <w:szCs w:val="21"/>
                <w:lang w:val="en-US" w:eastAsia="zh-CN" w:bidi="ar"/>
              </w:rPr>
              <w:t>简要需求或要求</w:t>
            </w:r>
          </w:p>
        </w:tc>
        <w:tc>
          <w:tcPr>
            <w:tcW w:w="865" w:type="pct"/>
            <w:tcBorders>
              <w:top w:val="single" w:color="333333" w:sz="6" w:space="0"/>
              <w:left w:val="single" w:color="333333" w:sz="6" w:space="0"/>
              <w:bottom w:val="single" w:color="333333" w:sz="6" w:space="0"/>
              <w:right w:val="single" w:color="333333" w:sz="6" w:space="0"/>
            </w:tcBorders>
            <w:shd w:val="clear" w:color="auto" w:fill="FFFFFF"/>
            <w:tcMar>
              <w:top w:w="75" w:type="dxa"/>
              <w:left w:w="120" w:type="dxa"/>
              <w:bottom w:w="75" w:type="dxa"/>
              <w:right w:w="120" w:type="dxa"/>
            </w:tcMar>
            <w:vAlign w:val="center"/>
          </w:tcPr>
          <w:p w14:paraId="53E4C2F6">
            <w:pPr>
              <w:keepNext w:val="0"/>
              <w:keepLines w:val="0"/>
              <w:widowControl/>
              <w:suppressLineNumbers w:val="0"/>
              <w:wordWrap w:val="0"/>
              <w:spacing w:before="0" w:beforeAutospacing="0" w:after="0" w:afterAutospacing="0" w:line="360" w:lineRule="atLeast"/>
              <w:ind w:left="0" w:right="0"/>
              <w:jc w:val="center"/>
              <w:rPr>
                <w:rFonts w:hint="eastAsia" w:ascii="宋体" w:hAnsi="宋体" w:eastAsia="宋体" w:cs="宋体"/>
                <w:b/>
                <w:bCs/>
                <w:i w:val="0"/>
                <w:iCs w:val="0"/>
                <w:caps w:val="0"/>
                <w:color w:val="222222"/>
                <w:spacing w:val="0"/>
                <w:sz w:val="21"/>
                <w:szCs w:val="21"/>
              </w:rPr>
            </w:pPr>
            <w:r>
              <w:rPr>
                <w:rFonts w:hint="eastAsia" w:ascii="宋体" w:hAnsi="宋体" w:eastAsia="宋体" w:cs="宋体"/>
                <w:b/>
                <w:bCs/>
                <w:i w:val="0"/>
                <w:iCs w:val="0"/>
                <w:caps w:val="0"/>
                <w:color w:val="222222"/>
                <w:spacing w:val="0"/>
                <w:kern w:val="0"/>
                <w:sz w:val="21"/>
                <w:szCs w:val="21"/>
                <w:lang w:val="en-US" w:eastAsia="zh-CN" w:bidi="ar"/>
              </w:rPr>
              <w:t>品目预算(元)</w:t>
            </w:r>
          </w:p>
        </w:tc>
        <w:tc>
          <w:tcPr>
            <w:tcW w:w="760" w:type="pct"/>
            <w:tcBorders>
              <w:top w:val="single" w:color="333333" w:sz="6" w:space="0"/>
              <w:left w:val="single" w:color="333333" w:sz="6" w:space="0"/>
              <w:bottom w:val="single" w:color="333333" w:sz="6" w:space="0"/>
              <w:right w:val="single" w:color="333333" w:sz="6" w:space="0"/>
            </w:tcBorders>
            <w:shd w:val="clear" w:color="auto" w:fill="FFFFFF"/>
            <w:tcMar>
              <w:top w:w="75" w:type="dxa"/>
              <w:left w:w="120" w:type="dxa"/>
              <w:bottom w:w="75" w:type="dxa"/>
              <w:right w:w="120" w:type="dxa"/>
            </w:tcMar>
            <w:vAlign w:val="center"/>
          </w:tcPr>
          <w:p w14:paraId="4912C3F9">
            <w:pPr>
              <w:keepNext w:val="0"/>
              <w:keepLines w:val="0"/>
              <w:widowControl/>
              <w:suppressLineNumbers w:val="0"/>
              <w:wordWrap w:val="0"/>
              <w:spacing w:before="0" w:beforeAutospacing="0" w:after="0" w:afterAutospacing="0" w:line="360" w:lineRule="atLeast"/>
              <w:ind w:left="0" w:right="0"/>
              <w:jc w:val="center"/>
              <w:rPr>
                <w:rFonts w:hint="eastAsia" w:ascii="宋体" w:hAnsi="宋体" w:eastAsia="宋体" w:cs="宋体"/>
                <w:b/>
                <w:bCs/>
                <w:i w:val="0"/>
                <w:iCs w:val="0"/>
                <w:caps w:val="0"/>
                <w:color w:val="222222"/>
                <w:spacing w:val="0"/>
                <w:sz w:val="21"/>
                <w:szCs w:val="21"/>
              </w:rPr>
            </w:pPr>
            <w:r>
              <w:rPr>
                <w:rFonts w:hint="eastAsia" w:ascii="宋体" w:hAnsi="宋体" w:eastAsia="宋体" w:cs="宋体"/>
                <w:b/>
                <w:bCs/>
                <w:i w:val="0"/>
                <w:iCs w:val="0"/>
                <w:caps w:val="0"/>
                <w:color w:val="222222"/>
                <w:spacing w:val="0"/>
                <w:kern w:val="0"/>
                <w:sz w:val="21"/>
                <w:szCs w:val="21"/>
                <w:lang w:val="en-US" w:eastAsia="zh-CN" w:bidi="ar"/>
              </w:rPr>
              <w:t>中小企业划分标准所属行业</w:t>
            </w:r>
          </w:p>
        </w:tc>
      </w:tr>
      <w:tr w14:paraId="7F296FE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80" w:hRule="atLeast"/>
          <w:jc w:val="center"/>
        </w:trPr>
        <w:tc>
          <w:tcPr>
            <w:tcW w:w="418" w:type="pct"/>
            <w:tcBorders>
              <w:top w:val="single" w:color="333333" w:sz="6" w:space="0"/>
              <w:left w:val="single" w:color="333333" w:sz="6" w:space="0"/>
              <w:bottom w:val="single" w:color="333333" w:sz="6" w:space="0"/>
              <w:right w:val="single" w:color="333333" w:sz="6" w:space="0"/>
            </w:tcBorders>
            <w:shd w:val="clear" w:color="auto" w:fill="FFFFFF"/>
            <w:tcMar>
              <w:top w:w="75" w:type="dxa"/>
              <w:left w:w="120" w:type="dxa"/>
              <w:bottom w:w="75" w:type="dxa"/>
              <w:right w:w="120" w:type="dxa"/>
            </w:tcMar>
            <w:vAlign w:val="center"/>
          </w:tcPr>
          <w:p w14:paraId="5EAE5C80">
            <w:pPr>
              <w:keepNext w:val="0"/>
              <w:keepLines w:val="0"/>
              <w:widowControl/>
              <w:suppressLineNumbers w:val="0"/>
              <w:wordWrap w:val="0"/>
              <w:spacing w:before="0" w:beforeAutospacing="0" w:after="0" w:afterAutospacing="0" w:line="360" w:lineRule="atLeast"/>
              <w:ind w:left="0" w:right="0"/>
              <w:jc w:val="center"/>
              <w:rPr>
                <w:rFonts w:hint="eastAsia" w:ascii="宋体" w:hAnsi="宋体" w:eastAsia="宋体" w:cs="宋体"/>
                <w:i w:val="0"/>
                <w:iCs w:val="0"/>
                <w:caps w:val="0"/>
                <w:color w:val="222222"/>
                <w:spacing w:val="0"/>
                <w:sz w:val="21"/>
                <w:szCs w:val="21"/>
              </w:rPr>
            </w:pPr>
            <w:r>
              <w:rPr>
                <w:rFonts w:hint="eastAsia" w:ascii="宋体" w:hAnsi="宋体" w:eastAsia="宋体" w:cs="宋体"/>
                <w:i w:val="0"/>
                <w:iCs w:val="0"/>
                <w:caps w:val="0"/>
                <w:color w:val="222222"/>
                <w:spacing w:val="0"/>
                <w:kern w:val="0"/>
                <w:sz w:val="21"/>
                <w:szCs w:val="21"/>
                <w:lang w:val="en-US" w:eastAsia="zh-CN" w:bidi="ar"/>
              </w:rPr>
              <w:t>1-1</w:t>
            </w:r>
          </w:p>
        </w:tc>
        <w:tc>
          <w:tcPr>
            <w:tcW w:w="819" w:type="pct"/>
            <w:tcBorders>
              <w:top w:val="single" w:color="333333" w:sz="6" w:space="0"/>
              <w:left w:val="single" w:color="333333" w:sz="6" w:space="0"/>
              <w:bottom w:val="single" w:color="333333" w:sz="6" w:space="0"/>
              <w:right w:val="single" w:color="333333" w:sz="6" w:space="0"/>
            </w:tcBorders>
            <w:shd w:val="clear" w:color="auto" w:fill="FFFFFF"/>
            <w:tcMar>
              <w:top w:w="75" w:type="dxa"/>
              <w:left w:w="120" w:type="dxa"/>
              <w:bottom w:w="75" w:type="dxa"/>
              <w:right w:w="120" w:type="dxa"/>
            </w:tcMar>
            <w:vAlign w:val="center"/>
          </w:tcPr>
          <w:p w14:paraId="7A9D48B7">
            <w:pPr>
              <w:keepNext w:val="0"/>
              <w:keepLines w:val="0"/>
              <w:widowControl/>
              <w:suppressLineNumbers w:val="0"/>
              <w:wordWrap w:val="0"/>
              <w:spacing w:before="0" w:beforeAutospacing="0" w:after="0" w:afterAutospacing="0" w:line="360" w:lineRule="atLeast"/>
              <w:ind w:left="0" w:right="0"/>
              <w:jc w:val="center"/>
              <w:rPr>
                <w:rFonts w:hint="eastAsia" w:ascii="宋体" w:hAnsi="宋体" w:eastAsia="宋体" w:cs="宋体"/>
                <w:i w:val="0"/>
                <w:iCs w:val="0"/>
                <w:caps w:val="0"/>
                <w:color w:val="222222"/>
                <w:spacing w:val="0"/>
                <w:sz w:val="21"/>
                <w:szCs w:val="21"/>
              </w:rPr>
            </w:pPr>
            <w:r>
              <w:rPr>
                <w:rFonts w:hint="eastAsia" w:ascii="宋体" w:hAnsi="宋体" w:eastAsia="宋体" w:cs="宋体"/>
                <w:i w:val="0"/>
                <w:iCs w:val="0"/>
                <w:caps w:val="0"/>
                <w:color w:val="222222"/>
                <w:spacing w:val="0"/>
                <w:kern w:val="0"/>
                <w:sz w:val="21"/>
                <w:szCs w:val="21"/>
                <w:lang w:val="en-US" w:eastAsia="zh-CN" w:bidi="ar"/>
              </w:rPr>
              <w:t>医疗污水处理站托管服务</w:t>
            </w:r>
          </w:p>
        </w:tc>
        <w:tc>
          <w:tcPr>
            <w:tcW w:w="685" w:type="pct"/>
            <w:tcBorders>
              <w:top w:val="single" w:color="333333" w:sz="6" w:space="0"/>
              <w:left w:val="single" w:color="333333" w:sz="6" w:space="0"/>
              <w:bottom w:val="single" w:color="333333" w:sz="6" w:space="0"/>
              <w:right w:val="single" w:color="333333" w:sz="6" w:space="0"/>
            </w:tcBorders>
            <w:shd w:val="clear" w:color="auto" w:fill="FFFFFF"/>
            <w:tcMar>
              <w:top w:w="75" w:type="dxa"/>
              <w:left w:w="120" w:type="dxa"/>
              <w:bottom w:w="75" w:type="dxa"/>
              <w:right w:w="120" w:type="dxa"/>
            </w:tcMar>
            <w:vAlign w:val="center"/>
          </w:tcPr>
          <w:p w14:paraId="0F1A522F">
            <w:pPr>
              <w:keepNext w:val="0"/>
              <w:keepLines w:val="0"/>
              <w:widowControl/>
              <w:suppressLineNumbers w:val="0"/>
              <w:wordWrap w:val="0"/>
              <w:spacing w:before="0" w:beforeAutospacing="0" w:after="0" w:afterAutospacing="0" w:line="360" w:lineRule="atLeast"/>
              <w:ind w:left="0" w:right="0"/>
              <w:jc w:val="center"/>
              <w:rPr>
                <w:rFonts w:hint="eastAsia" w:ascii="宋体" w:hAnsi="宋体" w:eastAsia="宋体" w:cs="宋体"/>
                <w:i w:val="0"/>
                <w:iCs w:val="0"/>
                <w:caps w:val="0"/>
                <w:color w:val="222222"/>
                <w:spacing w:val="0"/>
                <w:sz w:val="21"/>
                <w:szCs w:val="21"/>
              </w:rPr>
            </w:pPr>
            <w:r>
              <w:rPr>
                <w:rFonts w:hint="eastAsia" w:ascii="宋体" w:hAnsi="宋体" w:eastAsia="宋体" w:cs="宋体"/>
                <w:i w:val="0"/>
                <w:iCs w:val="0"/>
                <w:caps w:val="0"/>
                <w:color w:val="222222"/>
                <w:spacing w:val="0"/>
                <w:kern w:val="0"/>
                <w:sz w:val="21"/>
                <w:szCs w:val="21"/>
                <w:lang w:val="en-US" w:eastAsia="zh-CN" w:bidi="ar"/>
              </w:rPr>
              <w:t>1(项)</w:t>
            </w:r>
          </w:p>
        </w:tc>
        <w:tc>
          <w:tcPr>
            <w:tcW w:w="572" w:type="pct"/>
            <w:tcBorders>
              <w:top w:val="single" w:color="333333" w:sz="6" w:space="0"/>
              <w:left w:val="single" w:color="333333" w:sz="6" w:space="0"/>
              <w:bottom w:val="single" w:color="333333" w:sz="6" w:space="0"/>
              <w:right w:val="single" w:color="333333" w:sz="6" w:space="0"/>
            </w:tcBorders>
            <w:shd w:val="clear" w:color="auto" w:fill="FFFFFF"/>
            <w:tcMar>
              <w:top w:w="75" w:type="dxa"/>
              <w:left w:w="120" w:type="dxa"/>
              <w:bottom w:w="75" w:type="dxa"/>
              <w:right w:w="120" w:type="dxa"/>
            </w:tcMar>
            <w:vAlign w:val="center"/>
          </w:tcPr>
          <w:p w14:paraId="3DF22F8A">
            <w:pPr>
              <w:keepNext w:val="0"/>
              <w:keepLines w:val="0"/>
              <w:widowControl/>
              <w:suppressLineNumbers w:val="0"/>
              <w:wordWrap w:val="0"/>
              <w:spacing w:before="0" w:beforeAutospacing="0" w:after="0" w:afterAutospacing="0" w:line="360" w:lineRule="atLeast"/>
              <w:ind w:left="0" w:right="0"/>
              <w:jc w:val="center"/>
              <w:rPr>
                <w:rFonts w:hint="eastAsia" w:ascii="宋体" w:hAnsi="宋体" w:eastAsia="宋体" w:cs="宋体"/>
                <w:i w:val="0"/>
                <w:iCs w:val="0"/>
                <w:caps w:val="0"/>
                <w:color w:val="222222"/>
                <w:spacing w:val="0"/>
                <w:sz w:val="21"/>
                <w:szCs w:val="21"/>
              </w:rPr>
            </w:pPr>
            <w:r>
              <w:rPr>
                <w:rFonts w:hint="eastAsia" w:ascii="宋体" w:hAnsi="宋体" w:eastAsia="宋体" w:cs="宋体"/>
                <w:i w:val="0"/>
                <w:iCs w:val="0"/>
                <w:caps w:val="0"/>
                <w:color w:val="222222"/>
                <w:spacing w:val="0"/>
                <w:kern w:val="0"/>
                <w:sz w:val="21"/>
                <w:szCs w:val="21"/>
                <w:lang w:val="en-US" w:eastAsia="zh-CN" w:bidi="ar"/>
              </w:rPr>
              <w:t>否</w:t>
            </w:r>
          </w:p>
        </w:tc>
        <w:tc>
          <w:tcPr>
            <w:tcW w:w="878" w:type="pct"/>
            <w:tcBorders>
              <w:top w:val="single" w:color="333333" w:sz="6" w:space="0"/>
              <w:left w:val="single" w:color="333333" w:sz="6" w:space="0"/>
              <w:bottom w:val="single" w:color="333333" w:sz="6" w:space="0"/>
              <w:right w:val="single" w:color="333333" w:sz="6" w:space="0"/>
            </w:tcBorders>
            <w:shd w:val="clear" w:color="auto" w:fill="FFFFFF"/>
            <w:tcMar>
              <w:top w:w="75" w:type="dxa"/>
              <w:left w:w="120" w:type="dxa"/>
              <w:bottom w:w="75" w:type="dxa"/>
              <w:right w:w="120" w:type="dxa"/>
            </w:tcMar>
            <w:vAlign w:val="center"/>
          </w:tcPr>
          <w:p w14:paraId="38F9AC96">
            <w:pPr>
              <w:keepNext w:val="0"/>
              <w:keepLines w:val="0"/>
              <w:widowControl/>
              <w:suppressLineNumbers w:val="0"/>
              <w:wordWrap w:val="0"/>
              <w:spacing w:before="0" w:beforeAutospacing="0" w:after="0" w:afterAutospacing="0" w:line="360" w:lineRule="atLeast"/>
              <w:ind w:left="0" w:right="0"/>
              <w:jc w:val="center"/>
              <w:rPr>
                <w:rFonts w:hint="eastAsia" w:ascii="宋体" w:hAnsi="宋体" w:eastAsia="宋体" w:cs="宋体"/>
                <w:i w:val="0"/>
                <w:iCs w:val="0"/>
                <w:caps w:val="0"/>
                <w:color w:val="222222"/>
                <w:spacing w:val="0"/>
                <w:sz w:val="21"/>
                <w:szCs w:val="21"/>
                <w:lang w:val="en-US" w:eastAsia="zh-CN"/>
              </w:rPr>
            </w:pPr>
            <w:r>
              <w:rPr>
                <w:rFonts w:hint="eastAsia" w:ascii="宋体" w:hAnsi="宋体" w:eastAsia="宋体" w:cs="宋体"/>
                <w:i w:val="0"/>
                <w:iCs w:val="0"/>
                <w:caps w:val="0"/>
                <w:color w:val="222222"/>
                <w:spacing w:val="0"/>
                <w:sz w:val="21"/>
                <w:szCs w:val="21"/>
                <w:lang w:val="en-US" w:eastAsia="zh-CN"/>
              </w:rPr>
              <w:t>详见竞争性磋商文件</w:t>
            </w:r>
          </w:p>
        </w:tc>
        <w:tc>
          <w:tcPr>
            <w:tcW w:w="865" w:type="pct"/>
            <w:tcBorders>
              <w:top w:val="single" w:color="333333" w:sz="6" w:space="0"/>
              <w:left w:val="single" w:color="333333" w:sz="6" w:space="0"/>
              <w:bottom w:val="single" w:color="333333" w:sz="6" w:space="0"/>
              <w:right w:val="single" w:color="333333" w:sz="6" w:space="0"/>
            </w:tcBorders>
            <w:shd w:val="clear" w:color="auto" w:fill="FFFFFF"/>
            <w:tcMar>
              <w:top w:w="75" w:type="dxa"/>
              <w:left w:w="120" w:type="dxa"/>
              <w:bottom w:w="75" w:type="dxa"/>
              <w:right w:w="120" w:type="dxa"/>
            </w:tcMar>
            <w:vAlign w:val="center"/>
          </w:tcPr>
          <w:p w14:paraId="6D91128D">
            <w:pPr>
              <w:keepNext w:val="0"/>
              <w:keepLines w:val="0"/>
              <w:widowControl/>
              <w:suppressLineNumbers w:val="0"/>
              <w:wordWrap/>
              <w:spacing w:before="0" w:beforeAutospacing="0" w:after="0" w:afterAutospacing="0" w:line="360" w:lineRule="atLeast"/>
              <w:ind w:left="0" w:right="0"/>
              <w:jc w:val="center"/>
              <w:rPr>
                <w:rFonts w:hint="eastAsia" w:ascii="宋体" w:hAnsi="宋体" w:eastAsia="宋体" w:cs="宋体"/>
                <w:i w:val="0"/>
                <w:iCs w:val="0"/>
                <w:caps w:val="0"/>
                <w:color w:val="222222"/>
                <w:spacing w:val="0"/>
                <w:sz w:val="21"/>
                <w:szCs w:val="21"/>
              </w:rPr>
            </w:pPr>
            <w:r>
              <w:rPr>
                <w:rFonts w:hint="eastAsia" w:ascii="宋体" w:hAnsi="宋体" w:eastAsia="宋体" w:cs="宋体"/>
                <w:color w:val="auto"/>
                <w:sz w:val="21"/>
                <w:szCs w:val="21"/>
                <w:lang w:val="en-US" w:eastAsia="zh-CN"/>
              </w:rPr>
              <w:t>320</w:t>
            </w:r>
            <w:r>
              <w:rPr>
                <w:rFonts w:hint="eastAsia" w:ascii="宋体" w:hAnsi="宋体" w:eastAsia="宋体" w:cs="宋体"/>
                <w:color w:val="auto"/>
                <w:sz w:val="21"/>
                <w:szCs w:val="21"/>
              </w:rPr>
              <w:t>,</w:t>
            </w:r>
            <w:r>
              <w:rPr>
                <w:rFonts w:hint="eastAsia" w:ascii="宋体" w:hAnsi="宋体" w:eastAsia="宋体" w:cs="宋体"/>
                <w:color w:val="auto"/>
                <w:sz w:val="21"/>
                <w:szCs w:val="21"/>
                <w:lang w:val="en-US" w:eastAsia="zh-CN"/>
              </w:rPr>
              <w:t>0</w:t>
            </w:r>
            <w:r>
              <w:rPr>
                <w:rFonts w:hint="eastAsia" w:ascii="宋体" w:hAnsi="宋体" w:eastAsia="宋体" w:cs="宋体"/>
                <w:color w:val="auto"/>
                <w:sz w:val="21"/>
                <w:szCs w:val="21"/>
              </w:rPr>
              <w:t>00.00</w:t>
            </w:r>
          </w:p>
        </w:tc>
        <w:tc>
          <w:tcPr>
            <w:tcW w:w="760" w:type="pct"/>
            <w:tcBorders>
              <w:top w:val="single" w:color="333333" w:sz="6" w:space="0"/>
              <w:left w:val="single" w:color="333333" w:sz="6" w:space="0"/>
              <w:bottom w:val="single" w:color="333333" w:sz="6" w:space="0"/>
              <w:right w:val="single" w:color="333333" w:sz="6" w:space="0"/>
            </w:tcBorders>
            <w:shd w:val="clear" w:color="auto" w:fill="FFFFFF"/>
            <w:tcMar>
              <w:top w:w="75" w:type="dxa"/>
              <w:left w:w="120" w:type="dxa"/>
              <w:bottom w:w="75" w:type="dxa"/>
              <w:right w:w="120" w:type="dxa"/>
            </w:tcMar>
            <w:vAlign w:val="center"/>
          </w:tcPr>
          <w:p w14:paraId="38C17EA0">
            <w:pPr>
              <w:keepNext w:val="0"/>
              <w:keepLines w:val="0"/>
              <w:widowControl/>
              <w:suppressLineNumbers w:val="0"/>
              <w:wordWrap/>
              <w:spacing w:before="0" w:beforeAutospacing="0" w:after="0" w:afterAutospacing="0" w:line="360" w:lineRule="atLeast"/>
              <w:ind w:left="0" w:right="0"/>
              <w:jc w:val="center"/>
              <w:rPr>
                <w:rFonts w:hint="eastAsia" w:ascii="宋体" w:hAnsi="宋体" w:eastAsia="宋体" w:cs="宋体"/>
                <w:i w:val="0"/>
                <w:iCs w:val="0"/>
                <w:caps w:val="0"/>
                <w:color w:val="222222"/>
                <w:spacing w:val="0"/>
                <w:sz w:val="21"/>
                <w:szCs w:val="21"/>
              </w:rPr>
            </w:pPr>
            <w:r>
              <w:rPr>
                <w:rFonts w:hint="eastAsia" w:ascii="宋体" w:hAnsi="宋体" w:eastAsia="宋体" w:cs="宋体"/>
                <w:i w:val="0"/>
                <w:iCs w:val="0"/>
                <w:caps w:val="0"/>
                <w:color w:val="222222"/>
                <w:spacing w:val="0"/>
                <w:kern w:val="0"/>
                <w:sz w:val="21"/>
                <w:szCs w:val="21"/>
                <w:lang w:val="en-US" w:eastAsia="zh-CN" w:bidi="ar"/>
              </w:rPr>
              <w:t>其他未列明行业</w:t>
            </w:r>
          </w:p>
        </w:tc>
      </w:tr>
    </w:tbl>
    <w:p w14:paraId="6CE93834">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本采购包不接受联合体投标</w:t>
      </w:r>
    </w:p>
    <w:p w14:paraId="1D13A0DB">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heme="minorEastAsia" w:hAnsiTheme="minorEastAsia" w:eastAsiaTheme="minorEastAsia" w:cstheme="minorEastAsia"/>
          <w:color w:val="auto"/>
          <w:sz w:val="21"/>
          <w:szCs w:val="21"/>
          <w:lang w:val="en-US"/>
        </w:rPr>
      </w:pPr>
      <w:r>
        <w:rPr>
          <w:rFonts w:hint="eastAsia" w:asciiTheme="minorEastAsia" w:hAnsiTheme="minorEastAsia" w:eastAsiaTheme="minorEastAsia" w:cstheme="minorEastAsia"/>
          <w:color w:val="auto"/>
          <w:sz w:val="21"/>
          <w:szCs w:val="21"/>
        </w:rPr>
        <w:t>合同履行期限：</w:t>
      </w:r>
      <w:r>
        <w:rPr>
          <w:rFonts w:hint="eastAsia" w:asciiTheme="minorEastAsia" w:hAnsiTheme="minorEastAsia" w:eastAsiaTheme="minorEastAsia" w:cstheme="minorEastAsia"/>
          <w:color w:val="auto"/>
          <w:sz w:val="21"/>
          <w:szCs w:val="21"/>
          <w:lang w:val="en-US" w:eastAsia="zh-CN"/>
        </w:rPr>
        <w:t>详见竞争性磋商文件</w:t>
      </w:r>
    </w:p>
    <w:p w14:paraId="34B746E4">
      <w:pPr>
        <w:keepNext w:val="0"/>
        <w:keepLines w:val="0"/>
        <w:pageBreakBefore w:val="0"/>
        <w:widowControl w:val="0"/>
        <w:kinsoku/>
        <w:wordWrap/>
        <w:overflowPunct/>
        <w:topLinePunct w:val="0"/>
        <w:autoSpaceDE/>
        <w:autoSpaceDN/>
        <w:bidi w:val="0"/>
        <w:adjustRightInd/>
        <w:snapToGrid/>
        <w:spacing w:line="360" w:lineRule="auto"/>
        <w:textAlignment w:val="auto"/>
        <w:outlineLvl w:val="0"/>
        <w:rPr>
          <w:rFonts w:hint="eastAsia" w:asciiTheme="minorEastAsia" w:hAnsiTheme="minorEastAsia" w:eastAsiaTheme="minorEastAsia" w:cstheme="minorEastAsia"/>
          <w:b/>
          <w:bCs/>
          <w:color w:val="auto"/>
          <w:sz w:val="21"/>
          <w:szCs w:val="21"/>
        </w:rPr>
      </w:pPr>
      <w:r>
        <w:rPr>
          <w:rFonts w:hint="eastAsia" w:asciiTheme="minorEastAsia" w:hAnsiTheme="minorEastAsia" w:eastAsiaTheme="minorEastAsia" w:cstheme="minorEastAsia"/>
          <w:b/>
          <w:bCs/>
          <w:color w:val="auto"/>
          <w:sz w:val="21"/>
          <w:szCs w:val="21"/>
        </w:rPr>
        <w:t>二、申请人的资格要求：</w:t>
      </w:r>
    </w:p>
    <w:p w14:paraId="630CD3EE">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Theme="minorEastAsia" w:hAnsiTheme="minorEastAsia" w:eastAsiaTheme="minorEastAsia" w:cstheme="minorEastAsia"/>
          <w:color w:val="auto"/>
          <w:sz w:val="21"/>
          <w:szCs w:val="21"/>
          <w:lang w:eastAsia="zh-CN"/>
        </w:rPr>
      </w:pPr>
      <w:r>
        <w:rPr>
          <w:rFonts w:hint="eastAsia" w:asciiTheme="minorEastAsia" w:hAnsiTheme="minorEastAsia" w:eastAsiaTheme="minorEastAsia" w:cstheme="minorEastAsia"/>
          <w:color w:val="auto"/>
          <w:sz w:val="21"/>
          <w:szCs w:val="21"/>
        </w:rPr>
        <w:t>1.满足《中华人民共和国政府采购法》第二十二条规定</w:t>
      </w:r>
      <w:r>
        <w:rPr>
          <w:rFonts w:hint="eastAsia" w:asciiTheme="minorEastAsia" w:hAnsiTheme="minorEastAsia" w:eastAsiaTheme="minorEastAsia" w:cstheme="minorEastAsia"/>
          <w:color w:val="auto"/>
          <w:sz w:val="21"/>
          <w:szCs w:val="21"/>
          <w:lang w:eastAsia="zh-CN"/>
        </w:rPr>
        <w:t>。</w:t>
      </w:r>
    </w:p>
    <w:p w14:paraId="4389D9FE">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lang w:val="en-US" w:eastAsia="zh-CN"/>
        </w:rPr>
        <w:t>2.本项目的特定资格要求：</w:t>
      </w:r>
    </w:p>
    <w:p w14:paraId="5FD0C625">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Theme="minorEastAsia" w:hAnsiTheme="minorEastAsia" w:eastAsiaTheme="minorEastAsia" w:cstheme="minorEastAsia"/>
          <w:color w:val="auto"/>
          <w:sz w:val="21"/>
          <w:szCs w:val="21"/>
          <w:lang w:val="en-US" w:eastAsia="zh-Hans"/>
        </w:rPr>
      </w:pPr>
      <w:r>
        <w:rPr>
          <w:rFonts w:hint="eastAsia" w:asciiTheme="minorEastAsia" w:hAnsiTheme="minorEastAsia" w:eastAsiaTheme="minorEastAsia" w:cstheme="minorEastAsia"/>
          <w:color w:val="auto"/>
          <w:sz w:val="21"/>
          <w:szCs w:val="21"/>
          <w:lang w:val="en-US" w:eastAsia="zh-CN"/>
        </w:rPr>
        <w:t>采购包1</w:t>
      </w:r>
      <w:r>
        <w:rPr>
          <w:rFonts w:hint="eastAsia" w:asciiTheme="minorEastAsia" w:hAnsiTheme="minorEastAsia" w:eastAsiaTheme="minorEastAsia" w:cstheme="minorEastAsia"/>
          <w:color w:val="auto"/>
          <w:sz w:val="21"/>
          <w:szCs w:val="21"/>
          <w:lang w:val="en-US" w:eastAsia="zh-Hans"/>
        </w:rPr>
        <w:t>：</w:t>
      </w:r>
    </w:p>
    <w:tbl>
      <w:tblPr>
        <w:tblStyle w:val="3"/>
        <w:tblW w:w="8913"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2125"/>
        <w:gridCol w:w="6788"/>
      </w:tblGrid>
      <w:tr w14:paraId="13CE78C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2125" w:type="dxa"/>
          </w:tcPr>
          <w:p w14:paraId="78F3C5E0">
            <w:pPr>
              <w:jc w:val="left"/>
              <w:rPr>
                <w:rFonts w:hint="eastAsia" w:asciiTheme="minorEastAsia" w:hAnsiTheme="minorEastAsia" w:eastAsiaTheme="minorEastAsia" w:cstheme="minorEastAsia"/>
                <w:color w:val="auto"/>
                <w:highlight w:val="none"/>
                <w:lang w:val="en-US" w:eastAsia="zh-Hans"/>
              </w:rPr>
            </w:pPr>
            <w:r>
              <w:rPr>
                <w:rFonts w:hint="eastAsia" w:asciiTheme="minorEastAsia" w:hAnsiTheme="minorEastAsia" w:eastAsiaTheme="minorEastAsia" w:cstheme="minorEastAsia"/>
                <w:color w:val="auto"/>
                <w:highlight w:val="none"/>
                <w:lang w:val="en-US" w:eastAsia="zh-Hans"/>
              </w:rPr>
              <w:t xml:space="preserve"> 资格审查要求概况</w:t>
            </w:r>
          </w:p>
        </w:tc>
        <w:tc>
          <w:tcPr>
            <w:tcW w:w="6788" w:type="dxa"/>
          </w:tcPr>
          <w:p w14:paraId="1DAEDAEA">
            <w:pPr>
              <w:jc w:val="left"/>
              <w:rPr>
                <w:rFonts w:hint="eastAsia" w:asciiTheme="minorEastAsia" w:hAnsiTheme="minorEastAsia" w:eastAsiaTheme="minorEastAsia" w:cstheme="minorEastAsia"/>
                <w:color w:val="auto"/>
                <w:highlight w:val="none"/>
                <w:lang w:val="en-US" w:eastAsia="zh-Hans"/>
              </w:rPr>
            </w:pPr>
            <w:r>
              <w:rPr>
                <w:rFonts w:hint="eastAsia" w:asciiTheme="minorEastAsia" w:hAnsiTheme="minorEastAsia" w:eastAsiaTheme="minorEastAsia" w:cstheme="minorEastAsia"/>
                <w:color w:val="auto"/>
                <w:highlight w:val="none"/>
                <w:lang w:val="en-US" w:eastAsia="zh-Hans"/>
              </w:rPr>
              <w:t xml:space="preserve"> 评审点具体描述</w:t>
            </w:r>
          </w:p>
        </w:tc>
      </w:tr>
      <w:tr w14:paraId="40ECE3A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2125" w:type="dxa"/>
            <w:vAlign w:val="top"/>
          </w:tcPr>
          <w:p w14:paraId="689E11DB">
            <w:pPr>
              <w:pStyle w:val="5"/>
              <w:jc w:val="left"/>
              <w:rPr>
                <w:rFonts w:hint="eastAsia" w:asciiTheme="minorEastAsia" w:hAnsiTheme="minorEastAsia" w:eastAsiaTheme="minorEastAsia" w:cstheme="minorEastAsia"/>
                <w:color w:val="auto"/>
                <w:highlight w:val="none"/>
                <w:lang w:val="en-US" w:eastAsia="zh-Hans"/>
              </w:rPr>
            </w:pPr>
            <w:r>
              <w:rPr>
                <w:rFonts w:hint="eastAsia" w:ascii="宋体" w:hAnsi="宋体" w:eastAsia="宋体" w:cs="宋体"/>
                <w:color w:val="auto"/>
                <w:highlight w:val="none"/>
              </w:rPr>
              <w:t>资格承诺函</w:t>
            </w:r>
          </w:p>
        </w:tc>
        <w:tc>
          <w:tcPr>
            <w:tcW w:w="6788" w:type="dxa"/>
            <w:vAlign w:val="top"/>
          </w:tcPr>
          <w:p w14:paraId="7C83F441">
            <w:pPr>
              <w:pStyle w:val="5"/>
              <w:jc w:val="left"/>
              <w:rPr>
                <w:rFonts w:hint="eastAsia" w:asciiTheme="minorEastAsia" w:hAnsiTheme="minorEastAsia" w:eastAsiaTheme="minorEastAsia" w:cstheme="minorEastAsia"/>
                <w:color w:val="auto"/>
                <w:highlight w:val="none"/>
                <w:lang w:val="en-US" w:eastAsia="zh-Hans"/>
              </w:rPr>
            </w:pPr>
            <w:r>
              <w:rPr>
                <w:rFonts w:hint="eastAsia" w:ascii="宋体" w:hAnsi="宋体" w:eastAsia="宋体" w:cs="宋体"/>
                <w:color w:val="auto"/>
                <w:highlight w:val="none"/>
              </w:rPr>
              <w:t>①本采购包允许供应商采用资格承诺制。采用资格承诺制的供应商，应当根据投标(响应)格式文件要求提供资格承诺函，无需提供《政府采购法实施条例》第十七条第一款规定的一般资格条件证明材料；资格承诺函不符合采购文件要求的，视为未按照采购文件规定提交供应商的资格及资信文件，按资格审查不合格处理。②采购项目有特殊资格要求的，供应商还应按要求提供相应的证明材料。</w:t>
            </w:r>
          </w:p>
        </w:tc>
      </w:tr>
      <w:tr w14:paraId="535D7F7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2125" w:type="dxa"/>
            <w:vAlign w:val="top"/>
          </w:tcPr>
          <w:p w14:paraId="1BC9B774">
            <w:pPr>
              <w:pStyle w:val="5"/>
              <w:jc w:val="left"/>
              <w:rPr>
                <w:rFonts w:hint="eastAsia" w:asciiTheme="minorEastAsia" w:hAnsiTheme="minorEastAsia" w:eastAsiaTheme="minorEastAsia" w:cstheme="minorEastAsia"/>
                <w:color w:val="auto"/>
                <w:highlight w:val="none"/>
                <w:lang w:val="en-US" w:eastAsia="zh-Hans"/>
              </w:rPr>
            </w:pPr>
            <w:r>
              <w:rPr>
                <w:rFonts w:hint="eastAsia" w:ascii="宋体" w:hAnsi="宋体" w:eastAsia="宋体" w:cs="宋体"/>
                <w:color w:val="auto"/>
                <w:highlight w:val="none"/>
              </w:rPr>
              <w:t>本采购包属于专门面向中小企业采购。</w:t>
            </w:r>
          </w:p>
        </w:tc>
        <w:tc>
          <w:tcPr>
            <w:tcW w:w="6788" w:type="dxa"/>
            <w:vAlign w:val="top"/>
          </w:tcPr>
          <w:p w14:paraId="42151C98">
            <w:pPr>
              <w:pStyle w:val="5"/>
              <w:jc w:val="left"/>
              <w:rPr>
                <w:rFonts w:hint="eastAsia" w:asciiTheme="minorEastAsia" w:hAnsiTheme="minorEastAsia" w:eastAsiaTheme="minorEastAsia" w:cstheme="minorEastAsia"/>
                <w:color w:val="auto"/>
                <w:highlight w:val="none"/>
                <w:lang w:val="en-US" w:eastAsia="zh-Hans"/>
              </w:rPr>
            </w:pPr>
            <w:r>
              <w:rPr>
                <w:rFonts w:hint="eastAsia" w:ascii="宋体" w:hAnsi="宋体" w:eastAsia="宋体" w:cs="宋体"/>
                <w:color w:val="auto"/>
                <w:highlight w:val="none"/>
              </w:rPr>
              <w:t>本采购包为专门面向中小企业采购，供应商须提供中小企业声明函。监狱企业、残疾人福利性单位视同小型、微型企业。</w:t>
            </w:r>
          </w:p>
        </w:tc>
      </w:tr>
    </w:tbl>
    <w:p w14:paraId="089085E5">
      <w:pPr>
        <w:keepNext w:val="0"/>
        <w:keepLines w:val="0"/>
        <w:pageBreakBefore w:val="0"/>
        <w:widowControl w:val="0"/>
        <w:kinsoku/>
        <w:wordWrap/>
        <w:overflowPunct/>
        <w:topLinePunct w:val="0"/>
        <w:autoSpaceDE/>
        <w:autoSpaceDN/>
        <w:bidi w:val="0"/>
        <w:adjustRightInd/>
        <w:snapToGrid/>
        <w:spacing w:line="360" w:lineRule="auto"/>
        <w:textAlignment w:val="auto"/>
        <w:outlineLvl w:val="0"/>
        <w:rPr>
          <w:rFonts w:hint="eastAsia" w:asciiTheme="minorEastAsia" w:hAnsiTheme="minorEastAsia" w:eastAsiaTheme="minorEastAsia" w:cstheme="minorEastAsia"/>
          <w:b/>
          <w:bCs/>
          <w:color w:val="auto"/>
          <w:sz w:val="21"/>
          <w:szCs w:val="21"/>
        </w:rPr>
      </w:pPr>
      <w:r>
        <w:rPr>
          <w:rFonts w:hint="eastAsia" w:asciiTheme="minorEastAsia" w:hAnsiTheme="minorEastAsia" w:eastAsiaTheme="minorEastAsia" w:cstheme="minorEastAsia"/>
          <w:b/>
          <w:bCs/>
          <w:color w:val="auto"/>
          <w:sz w:val="21"/>
          <w:szCs w:val="21"/>
        </w:rPr>
        <w:t>三、采购项目需要落实的政府采购政策</w:t>
      </w:r>
    </w:p>
    <w:p w14:paraId="4D3371DB">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Theme="minorEastAsia" w:hAnsiTheme="minorEastAsia" w:eastAsiaTheme="minorEastAsia" w:cstheme="minorEastAsia"/>
          <w:color w:val="auto"/>
          <w:sz w:val="21"/>
          <w:szCs w:val="21"/>
          <w:lang w:val="en-US" w:eastAsia="zh-Hans"/>
        </w:rPr>
      </w:pPr>
      <w:r>
        <w:rPr>
          <w:rFonts w:hint="eastAsia" w:asciiTheme="minorEastAsia" w:hAnsiTheme="minorEastAsia" w:eastAsiaTheme="minorEastAsia" w:cstheme="minorEastAsia"/>
          <w:color w:val="auto"/>
          <w:sz w:val="21"/>
          <w:szCs w:val="21"/>
          <w:lang w:val="en-US" w:eastAsia="zh-Hans"/>
        </w:rPr>
        <w:t>进口产品：不适合本项目</w:t>
      </w:r>
    </w:p>
    <w:p w14:paraId="5CD4F69C">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Theme="minorEastAsia" w:hAnsiTheme="minorEastAsia" w:eastAsiaTheme="minorEastAsia" w:cstheme="minorEastAsia"/>
          <w:color w:val="auto"/>
          <w:sz w:val="21"/>
          <w:szCs w:val="21"/>
          <w:lang w:val="en-US" w:eastAsia="zh-Hans"/>
        </w:rPr>
      </w:pPr>
      <w:r>
        <w:rPr>
          <w:rFonts w:hint="eastAsia" w:asciiTheme="minorEastAsia" w:hAnsiTheme="minorEastAsia" w:eastAsiaTheme="minorEastAsia" w:cstheme="minorEastAsia"/>
          <w:color w:val="auto"/>
          <w:sz w:val="21"/>
          <w:szCs w:val="21"/>
          <w:lang w:val="en-US" w:eastAsia="zh-Hans"/>
        </w:rPr>
        <w:t>节能产品：不适合本项目</w:t>
      </w:r>
    </w:p>
    <w:p w14:paraId="20F1C1F8">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Theme="minorEastAsia" w:hAnsiTheme="minorEastAsia" w:eastAsiaTheme="minorEastAsia" w:cstheme="minorEastAsia"/>
          <w:color w:val="auto"/>
          <w:sz w:val="21"/>
          <w:szCs w:val="21"/>
          <w:lang w:val="en-US" w:eastAsia="zh-Hans"/>
        </w:rPr>
      </w:pPr>
      <w:r>
        <w:rPr>
          <w:rFonts w:hint="eastAsia" w:asciiTheme="minorEastAsia" w:hAnsiTheme="minorEastAsia" w:eastAsiaTheme="minorEastAsia" w:cstheme="minorEastAsia"/>
          <w:color w:val="auto"/>
          <w:sz w:val="21"/>
          <w:szCs w:val="21"/>
          <w:lang w:val="en-US" w:eastAsia="zh-Hans"/>
        </w:rPr>
        <w:t>环境标志产品：不适合本项目</w:t>
      </w:r>
    </w:p>
    <w:p w14:paraId="7179A409">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Theme="minorEastAsia" w:hAnsiTheme="minorEastAsia" w:eastAsiaTheme="minorEastAsia" w:cstheme="minorEastAsia"/>
          <w:color w:val="auto"/>
          <w:sz w:val="21"/>
          <w:szCs w:val="21"/>
          <w:lang w:val="en-US" w:eastAsia="zh-Hans"/>
        </w:rPr>
      </w:pPr>
      <w:r>
        <w:rPr>
          <w:rFonts w:hint="eastAsia" w:asciiTheme="minorEastAsia" w:hAnsiTheme="minorEastAsia" w:eastAsiaTheme="minorEastAsia" w:cstheme="minorEastAsia"/>
          <w:color w:val="auto"/>
          <w:sz w:val="21"/>
          <w:szCs w:val="21"/>
          <w:lang w:val="en-US" w:eastAsia="zh-Hans"/>
        </w:rPr>
        <w:t>促进中小企业发展的相关政策：</w:t>
      </w:r>
    </w:p>
    <w:p w14:paraId="2F7A4868">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Theme="minorEastAsia" w:hAnsiTheme="minorEastAsia" w:eastAsiaTheme="minorEastAsia" w:cstheme="minorEastAsia"/>
          <w:color w:val="auto"/>
          <w:sz w:val="21"/>
          <w:szCs w:val="21"/>
          <w:lang w:val="en-US" w:eastAsia="zh-Hans"/>
        </w:rPr>
      </w:pPr>
      <w:r>
        <w:rPr>
          <w:rFonts w:hint="eastAsia" w:asciiTheme="minorEastAsia" w:hAnsiTheme="minorEastAsia" w:eastAsiaTheme="minorEastAsia" w:cstheme="minorEastAsia"/>
          <w:color w:val="auto"/>
          <w:sz w:val="21"/>
          <w:szCs w:val="21"/>
          <w:lang w:val="en-US" w:eastAsia="zh-Hans"/>
        </w:rPr>
        <w:t>采购包1：设置专门采购包</w:t>
      </w:r>
    </w:p>
    <w:p w14:paraId="533FB899">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auto"/>
          <w:sz w:val="21"/>
          <w:szCs w:val="21"/>
          <w:highlight w:val="none"/>
          <w:lang w:val="en-US" w:eastAsia="zh-Hans"/>
        </w:rPr>
      </w:pPr>
      <w:r>
        <w:rPr>
          <w:rFonts w:hint="eastAsia" w:ascii="宋体" w:hAnsi="宋体" w:eastAsia="宋体" w:cs="宋体"/>
          <w:color w:val="auto"/>
          <w:sz w:val="21"/>
          <w:szCs w:val="21"/>
          <w:highlight w:val="none"/>
          <w:lang w:val="en-US" w:eastAsia="zh-Hans"/>
        </w:rPr>
        <w:t>面向的企业规模：中小企业</w:t>
      </w:r>
    </w:p>
    <w:p w14:paraId="0DCFA256">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auto"/>
          <w:sz w:val="21"/>
          <w:szCs w:val="21"/>
          <w:highlight w:val="none"/>
          <w:lang w:val="en-US" w:eastAsia="zh-Hans"/>
        </w:rPr>
      </w:pPr>
      <w:r>
        <w:rPr>
          <w:rFonts w:hint="eastAsia" w:ascii="宋体" w:hAnsi="宋体" w:eastAsia="宋体" w:cs="宋体"/>
          <w:color w:val="auto"/>
          <w:sz w:val="21"/>
          <w:szCs w:val="21"/>
          <w:highlight w:val="none"/>
          <w:lang w:val="en-US" w:eastAsia="zh-Hans"/>
        </w:rPr>
        <w:t>预留形式：设置专门采购包</w:t>
      </w:r>
    </w:p>
    <w:p w14:paraId="1469D7EB">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auto"/>
          <w:sz w:val="21"/>
          <w:szCs w:val="21"/>
          <w:highlight w:val="none"/>
          <w:lang w:val="en-US" w:eastAsia="zh-Hans"/>
        </w:rPr>
      </w:pPr>
      <w:r>
        <w:rPr>
          <w:rFonts w:hint="eastAsia" w:ascii="宋体" w:hAnsi="宋体" w:eastAsia="宋体" w:cs="宋体"/>
          <w:color w:val="auto"/>
          <w:sz w:val="21"/>
          <w:szCs w:val="21"/>
          <w:highlight w:val="none"/>
          <w:lang w:val="en-US" w:eastAsia="zh-Hans"/>
        </w:rPr>
        <w:t>预留比例：100%</w:t>
      </w:r>
    </w:p>
    <w:p w14:paraId="44B0A7EB">
      <w:pPr>
        <w:keepNext w:val="0"/>
        <w:keepLines w:val="0"/>
        <w:pageBreakBefore w:val="0"/>
        <w:widowControl w:val="0"/>
        <w:kinsoku/>
        <w:wordWrap/>
        <w:overflowPunct/>
        <w:topLinePunct w:val="0"/>
        <w:autoSpaceDE/>
        <w:autoSpaceDN/>
        <w:bidi w:val="0"/>
        <w:adjustRightInd/>
        <w:snapToGrid/>
        <w:spacing w:line="360" w:lineRule="auto"/>
        <w:textAlignment w:val="auto"/>
        <w:outlineLvl w:val="0"/>
        <w:rPr>
          <w:rFonts w:hint="eastAsia" w:asciiTheme="minorEastAsia" w:hAnsiTheme="minorEastAsia" w:eastAsiaTheme="minorEastAsia" w:cstheme="minorEastAsia"/>
          <w:b/>
          <w:bCs/>
          <w:color w:val="auto"/>
          <w:sz w:val="21"/>
          <w:szCs w:val="21"/>
        </w:rPr>
      </w:pPr>
      <w:r>
        <w:rPr>
          <w:rFonts w:hint="eastAsia" w:asciiTheme="minorEastAsia" w:hAnsiTheme="minorEastAsia" w:eastAsiaTheme="minorEastAsia" w:cstheme="minorEastAsia"/>
          <w:b/>
          <w:bCs/>
          <w:color w:val="auto"/>
          <w:sz w:val="21"/>
          <w:szCs w:val="21"/>
        </w:rPr>
        <w:t>四、获取采购文件</w:t>
      </w:r>
    </w:p>
    <w:p w14:paraId="2FBAEAC2">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Theme="minorEastAsia" w:hAnsiTheme="minorEastAsia" w:eastAsiaTheme="minorEastAsia" w:cstheme="minorEastAsia"/>
          <w:color w:val="auto"/>
          <w:sz w:val="21"/>
          <w:szCs w:val="21"/>
          <w:lang w:val="en-US" w:eastAsia="zh-Hans"/>
        </w:rPr>
      </w:pPr>
      <w:r>
        <w:rPr>
          <w:rFonts w:hint="eastAsia" w:asciiTheme="minorEastAsia" w:hAnsiTheme="minorEastAsia" w:eastAsiaTheme="minorEastAsia" w:cstheme="minorEastAsia"/>
          <w:color w:val="auto"/>
          <w:sz w:val="21"/>
          <w:szCs w:val="21"/>
          <w:lang w:val="en-US" w:eastAsia="zh-Hans"/>
        </w:rPr>
        <w:t>时间：2026-0</w:t>
      </w:r>
      <w:r>
        <w:rPr>
          <w:rFonts w:hint="eastAsia" w:asciiTheme="minorEastAsia" w:hAnsiTheme="minorEastAsia" w:cstheme="minorEastAsia"/>
          <w:color w:val="auto"/>
          <w:sz w:val="21"/>
          <w:szCs w:val="21"/>
          <w:lang w:val="en-US" w:eastAsia="zh-CN"/>
        </w:rPr>
        <w:t>9</w:t>
      </w:r>
      <w:r>
        <w:rPr>
          <w:rFonts w:hint="eastAsia" w:asciiTheme="minorEastAsia" w:hAnsiTheme="minorEastAsia" w:eastAsiaTheme="minorEastAsia" w:cstheme="minorEastAsia"/>
          <w:color w:val="auto"/>
          <w:sz w:val="21"/>
          <w:szCs w:val="21"/>
          <w:lang w:val="en-US" w:eastAsia="zh-Hans"/>
        </w:rPr>
        <w:t>-</w:t>
      </w:r>
      <w:r>
        <w:rPr>
          <w:rFonts w:hint="eastAsia" w:asciiTheme="minorEastAsia" w:hAnsiTheme="minorEastAsia" w:cstheme="minorEastAsia"/>
          <w:color w:val="auto"/>
          <w:sz w:val="21"/>
          <w:szCs w:val="21"/>
          <w:lang w:val="en-US" w:eastAsia="zh-CN"/>
        </w:rPr>
        <w:t>16</w:t>
      </w:r>
      <w:r>
        <w:rPr>
          <w:rFonts w:hint="eastAsia" w:asciiTheme="minorEastAsia" w:hAnsiTheme="minorEastAsia" w:eastAsiaTheme="minorEastAsia" w:cstheme="minorEastAsia"/>
          <w:color w:val="auto"/>
          <w:sz w:val="21"/>
          <w:szCs w:val="21"/>
          <w:lang w:val="en-US" w:eastAsia="zh-Hans"/>
        </w:rPr>
        <w:t>至2026-0</w:t>
      </w:r>
      <w:r>
        <w:rPr>
          <w:rFonts w:hint="eastAsia" w:asciiTheme="minorEastAsia" w:hAnsiTheme="minorEastAsia" w:cstheme="minorEastAsia"/>
          <w:color w:val="auto"/>
          <w:sz w:val="21"/>
          <w:szCs w:val="21"/>
          <w:lang w:val="en-US" w:eastAsia="zh-CN"/>
        </w:rPr>
        <w:t>9</w:t>
      </w:r>
      <w:r>
        <w:rPr>
          <w:rFonts w:hint="eastAsia" w:asciiTheme="minorEastAsia" w:hAnsiTheme="minorEastAsia" w:eastAsiaTheme="minorEastAsia" w:cstheme="minorEastAsia"/>
          <w:color w:val="auto"/>
          <w:sz w:val="21"/>
          <w:szCs w:val="21"/>
          <w:lang w:val="en-US" w:eastAsia="zh-Hans"/>
        </w:rPr>
        <w:t>-</w:t>
      </w:r>
      <w:r>
        <w:rPr>
          <w:rFonts w:hint="eastAsia" w:asciiTheme="minorEastAsia" w:hAnsiTheme="minorEastAsia" w:cstheme="minorEastAsia"/>
          <w:color w:val="auto"/>
          <w:sz w:val="21"/>
          <w:szCs w:val="21"/>
          <w:lang w:val="en-US" w:eastAsia="zh-CN"/>
        </w:rPr>
        <w:t>21</w:t>
      </w:r>
      <w:r>
        <w:rPr>
          <w:rFonts w:hint="eastAsia" w:asciiTheme="minorEastAsia" w:hAnsiTheme="minorEastAsia" w:eastAsiaTheme="minorEastAsia" w:cstheme="minorEastAsia"/>
          <w:color w:val="auto"/>
          <w:sz w:val="21"/>
          <w:szCs w:val="21"/>
          <w:lang w:val="en-US" w:eastAsia="zh-CN"/>
        </w:rPr>
        <w:t>，</w:t>
      </w:r>
      <w:r>
        <w:rPr>
          <w:rFonts w:hint="eastAsia" w:asciiTheme="minorEastAsia" w:hAnsiTheme="minorEastAsia" w:eastAsiaTheme="minorEastAsia" w:cstheme="minorEastAsia"/>
          <w:color w:val="auto"/>
          <w:sz w:val="21"/>
          <w:szCs w:val="21"/>
          <w:lang w:val="en-US" w:eastAsia="zh-Hans"/>
        </w:rPr>
        <w:t>每天上午0</w:t>
      </w:r>
      <w:r>
        <w:rPr>
          <w:rFonts w:hint="eastAsia" w:asciiTheme="minorEastAsia" w:hAnsiTheme="minorEastAsia" w:eastAsiaTheme="minorEastAsia" w:cstheme="minorEastAsia"/>
          <w:color w:val="auto"/>
          <w:sz w:val="21"/>
          <w:szCs w:val="21"/>
          <w:lang w:val="en-US" w:eastAsia="zh-CN"/>
        </w:rPr>
        <w:t>9</w:t>
      </w:r>
      <w:r>
        <w:rPr>
          <w:rFonts w:hint="eastAsia" w:asciiTheme="minorEastAsia" w:hAnsiTheme="minorEastAsia" w:eastAsiaTheme="minorEastAsia" w:cstheme="minorEastAsia"/>
          <w:color w:val="auto"/>
          <w:sz w:val="21"/>
          <w:szCs w:val="21"/>
          <w:lang w:val="en-US" w:eastAsia="zh-Hans"/>
        </w:rPr>
        <w:t>:00:00至12:00:00，下午</w:t>
      </w:r>
      <w:r>
        <w:rPr>
          <w:rFonts w:hint="eastAsia" w:asciiTheme="minorEastAsia" w:hAnsiTheme="minorEastAsia" w:eastAsiaTheme="minorEastAsia" w:cstheme="minorEastAsia"/>
          <w:color w:val="auto"/>
          <w:sz w:val="21"/>
          <w:szCs w:val="21"/>
          <w:lang w:val="en-US" w:eastAsia="zh-CN"/>
        </w:rPr>
        <w:t>02</w:t>
      </w:r>
      <w:r>
        <w:rPr>
          <w:rFonts w:hint="eastAsia" w:asciiTheme="minorEastAsia" w:hAnsiTheme="minorEastAsia" w:eastAsiaTheme="minorEastAsia" w:cstheme="minorEastAsia"/>
          <w:color w:val="auto"/>
          <w:sz w:val="21"/>
          <w:szCs w:val="21"/>
          <w:lang w:val="en-US" w:eastAsia="zh-Hans"/>
        </w:rPr>
        <w:t>:</w:t>
      </w:r>
      <w:r>
        <w:rPr>
          <w:rFonts w:hint="eastAsia" w:asciiTheme="minorEastAsia" w:hAnsiTheme="minorEastAsia" w:eastAsiaTheme="minorEastAsia" w:cstheme="minorEastAsia"/>
          <w:color w:val="auto"/>
          <w:sz w:val="21"/>
          <w:szCs w:val="21"/>
          <w:lang w:val="en-US" w:eastAsia="zh-CN"/>
        </w:rPr>
        <w:t>3</w:t>
      </w:r>
      <w:r>
        <w:rPr>
          <w:rFonts w:hint="eastAsia" w:asciiTheme="minorEastAsia" w:hAnsiTheme="minorEastAsia" w:eastAsiaTheme="minorEastAsia" w:cstheme="minorEastAsia"/>
          <w:color w:val="auto"/>
          <w:sz w:val="21"/>
          <w:szCs w:val="21"/>
          <w:lang w:val="en-US" w:eastAsia="zh-Hans"/>
        </w:rPr>
        <w:t>0:00至</w:t>
      </w:r>
      <w:r>
        <w:rPr>
          <w:rFonts w:hint="eastAsia" w:asciiTheme="minorEastAsia" w:hAnsiTheme="minorEastAsia" w:eastAsiaTheme="minorEastAsia" w:cstheme="minorEastAsia"/>
          <w:color w:val="auto"/>
          <w:sz w:val="21"/>
          <w:szCs w:val="21"/>
          <w:lang w:val="en-US" w:eastAsia="zh-CN"/>
        </w:rPr>
        <w:t>05</w:t>
      </w:r>
      <w:r>
        <w:rPr>
          <w:rFonts w:hint="eastAsia" w:asciiTheme="minorEastAsia" w:hAnsiTheme="minorEastAsia" w:eastAsiaTheme="minorEastAsia" w:cstheme="minorEastAsia"/>
          <w:color w:val="auto"/>
          <w:sz w:val="21"/>
          <w:szCs w:val="21"/>
          <w:lang w:val="en-US" w:eastAsia="zh-Hans"/>
        </w:rPr>
        <w:t>:</w:t>
      </w:r>
      <w:r>
        <w:rPr>
          <w:rFonts w:hint="eastAsia" w:asciiTheme="minorEastAsia" w:hAnsiTheme="minorEastAsia" w:eastAsiaTheme="minorEastAsia" w:cstheme="minorEastAsia"/>
          <w:color w:val="auto"/>
          <w:sz w:val="21"/>
          <w:szCs w:val="21"/>
          <w:lang w:val="en-US" w:eastAsia="zh-CN"/>
        </w:rPr>
        <w:t>30</w:t>
      </w:r>
      <w:r>
        <w:rPr>
          <w:rFonts w:hint="eastAsia" w:asciiTheme="minorEastAsia" w:hAnsiTheme="minorEastAsia" w:eastAsiaTheme="minorEastAsia" w:cstheme="minorEastAsia"/>
          <w:color w:val="auto"/>
          <w:sz w:val="21"/>
          <w:szCs w:val="21"/>
          <w:lang w:val="en-US" w:eastAsia="zh-Hans"/>
        </w:rPr>
        <w:t>:</w:t>
      </w:r>
      <w:r>
        <w:rPr>
          <w:rFonts w:hint="eastAsia" w:asciiTheme="minorEastAsia" w:hAnsiTheme="minorEastAsia" w:eastAsiaTheme="minorEastAsia" w:cstheme="minorEastAsia"/>
          <w:color w:val="auto"/>
          <w:sz w:val="21"/>
          <w:szCs w:val="21"/>
          <w:lang w:val="en-US" w:eastAsia="zh-CN"/>
        </w:rPr>
        <w:t>00</w:t>
      </w:r>
      <w:r>
        <w:rPr>
          <w:rFonts w:hint="eastAsia" w:asciiTheme="minorEastAsia" w:hAnsiTheme="minorEastAsia" w:eastAsiaTheme="minorEastAsia" w:cstheme="minorEastAsia"/>
          <w:color w:val="auto"/>
          <w:sz w:val="21"/>
          <w:szCs w:val="21"/>
          <w:lang w:val="en-US" w:eastAsia="zh-Hans"/>
        </w:rPr>
        <w:t>（北京时间，法定节假日除外）</w:t>
      </w:r>
    </w:p>
    <w:p w14:paraId="652F169C">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lang w:val="en-US" w:eastAsia="zh-Hans"/>
        </w:rPr>
        <w:t>地点：</w:t>
      </w:r>
      <w:r>
        <w:rPr>
          <w:rFonts w:hint="eastAsia" w:asciiTheme="minorEastAsia" w:hAnsiTheme="minorEastAsia" w:eastAsiaTheme="minorEastAsia" w:cstheme="minorEastAsia"/>
          <w:color w:val="auto"/>
          <w:sz w:val="21"/>
          <w:szCs w:val="21"/>
          <w:lang w:val="en-US" w:eastAsia="zh-CN"/>
        </w:rPr>
        <w:t>报名期限内，供应商须到福建省福州市鼓楼区鼓东街道湖东路79号外运大厦6层东区（福建顺安招标代理有限公司）获取采购文件，否则失去投标资格。</w:t>
      </w:r>
    </w:p>
    <w:p w14:paraId="6301B4FC">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Theme="minorEastAsia" w:hAnsiTheme="minorEastAsia" w:eastAsiaTheme="minorEastAsia" w:cstheme="minorEastAsia"/>
          <w:color w:val="auto"/>
          <w:sz w:val="21"/>
          <w:szCs w:val="21"/>
          <w:lang w:val="en-US" w:eastAsia="zh-Hans"/>
        </w:rPr>
      </w:pPr>
      <w:r>
        <w:rPr>
          <w:rFonts w:hint="eastAsia" w:asciiTheme="minorEastAsia" w:hAnsiTheme="minorEastAsia" w:eastAsiaTheme="minorEastAsia" w:cstheme="minorEastAsia"/>
          <w:color w:val="auto"/>
          <w:sz w:val="21"/>
          <w:szCs w:val="21"/>
          <w:lang w:val="en-US" w:eastAsia="zh-Hans"/>
        </w:rPr>
        <w:t>方式：报名期限内，供应商可选择现场获取或邮件获取采购文件(双休日、法定节假日除外) 。现场获取须填写《采购文件报名登记表》，并将采购文件购买费用以银行转账的形式汇入本项目磋商公告中所附的指定账户中，方为有效报名；若选择邮件获取，应先致电代理机构经办人领取报名材料，材料审核通过后，代理机构经办人向供应商邮箱发送采购文件电子版。</w:t>
      </w:r>
    </w:p>
    <w:p w14:paraId="66AF2575">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lang w:val="en-US" w:eastAsia="zh-Hans"/>
        </w:rPr>
        <w:t>售价：</w:t>
      </w:r>
      <w:r>
        <w:rPr>
          <w:rFonts w:hint="eastAsia" w:asciiTheme="minorEastAsia" w:hAnsiTheme="minorEastAsia" w:cstheme="minorEastAsia"/>
          <w:color w:val="auto"/>
          <w:sz w:val="21"/>
          <w:szCs w:val="21"/>
          <w:lang w:val="en-US" w:eastAsia="zh-CN"/>
        </w:rPr>
        <w:t>100</w:t>
      </w:r>
      <w:r>
        <w:rPr>
          <w:rFonts w:hint="eastAsia" w:asciiTheme="minorEastAsia" w:hAnsiTheme="minorEastAsia" w:eastAsiaTheme="minorEastAsia" w:cstheme="minorEastAsia"/>
          <w:color w:val="auto"/>
          <w:sz w:val="21"/>
          <w:szCs w:val="21"/>
          <w:lang w:val="en-US" w:eastAsia="zh-Hans"/>
        </w:rPr>
        <w:t>元，售后不退</w:t>
      </w:r>
      <w:r>
        <w:rPr>
          <w:rFonts w:hint="eastAsia" w:asciiTheme="minorEastAsia" w:hAnsiTheme="minorEastAsia" w:eastAsiaTheme="minorEastAsia" w:cstheme="minorEastAsia"/>
          <w:color w:val="auto"/>
          <w:sz w:val="21"/>
          <w:szCs w:val="21"/>
          <w:lang w:val="en-US" w:eastAsia="zh-CN"/>
        </w:rPr>
        <w:t>。</w:t>
      </w:r>
    </w:p>
    <w:p w14:paraId="0B7DB167">
      <w:pPr>
        <w:keepNext w:val="0"/>
        <w:keepLines w:val="0"/>
        <w:pageBreakBefore w:val="0"/>
        <w:widowControl w:val="0"/>
        <w:kinsoku/>
        <w:wordWrap/>
        <w:overflowPunct/>
        <w:topLinePunct w:val="0"/>
        <w:autoSpaceDE/>
        <w:autoSpaceDN/>
        <w:bidi w:val="0"/>
        <w:adjustRightInd/>
        <w:snapToGrid/>
        <w:spacing w:line="360" w:lineRule="auto"/>
        <w:textAlignment w:val="auto"/>
        <w:outlineLvl w:val="0"/>
        <w:rPr>
          <w:rFonts w:hint="eastAsia" w:asciiTheme="minorEastAsia" w:hAnsiTheme="minorEastAsia" w:eastAsiaTheme="minorEastAsia" w:cstheme="minorEastAsia"/>
          <w:b/>
          <w:bCs/>
          <w:color w:val="auto"/>
          <w:sz w:val="21"/>
          <w:szCs w:val="21"/>
        </w:rPr>
      </w:pPr>
      <w:r>
        <w:rPr>
          <w:rFonts w:hint="eastAsia" w:asciiTheme="minorEastAsia" w:hAnsiTheme="minorEastAsia" w:eastAsiaTheme="minorEastAsia" w:cstheme="minorEastAsia"/>
          <w:b/>
          <w:bCs/>
          <w:color w:val="auto"/>
          <w:sz w:val="21"/>
          <w:szCs w:val="21"/>
        </w:rPr>
        <w:t>五、响应文件提交</w:t>
      </w:r>
      <w:bookmarkStart w:id="0" w:name="_GoBack"/>
      <w:bookmarkEnd w:id="0"/>
    </w:p>
    <w:p w14:paraId="37F8DA8B">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Theme="minorEastAsia" w:hAnsiTheme="minorEastAsia" w:eastAsiaTheme="minorEastAsia" w:cstheme="minorEastAsia"/>
          <w:b w:val="0"/>
          <w:bCs w:val="0"/>
          <w:color w:val="auto"/>
          <w:sz w:val="21"/>
          <w:szCs w:val="21"/>
        </w:rPr>
      </w:pPr>
      <w:r>
        <w:rPr>
          <w:rFonts w:hint="eastAsia" w:asciiTheme="minorEastAsia" w:hAnsiTheme="minorEastAsia" w:eastAsiaTheme="minorEastAsia" w:cstheme="minorEastAsia"/>
          <w:b w:val="0"/>
          <w:bCs w:val="0"/>
          <w:color w:val="auto"/>
          <w:sz w:val="21"/>
          <w:szCs w:val="21"/>
        </w:rPr>
        <w:t>截止时间：</w:t>
      </w:r>
      <w:r>
        <w:rPr>
          <w:rFonts w:hint="eastAsia" w:asciiTheme="minorEastAsia" w:hAnsiTheme="minorEastAsia" w:cstheme="minorEastAsia"/>
          <w:b w:val="0"/>
          <w:bCs w:val="0"/>
          <w:color w:val="auto"/>
          <w:sz w:val="21"/>
          <w:szCs w:val="21"/>
          <w:lang w:eastAsia="zh-CN"/>
        </w:rPr>
        <w:t>2026年09月29日 14时30分00秒</w:t>
      </w:r>
      <w:r>
        <w:rPr>
          <w:rFonts w:hint="eastAsia" w:asciiTheme="minorEastAsia" w:hAnsiTheme="minorEastAsia" w:eastAsiaTheme="minorEastAsia" w:cstheme="minorEastAsia"/>
          <w:b w:val="0"/>
          <w:bCs w:val="0"/>
          <w:color w:val="auto"/>
          <w:sz w:val="21"/>
          <w:szCs w:val="21"/>
        </w:rPr>
        <w:t>（北京时间）</w:t>
      </w:r>
    </w:p>
    <w:p w14:paraId="5A652944">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Theme="minorEastAsia" w:hAnsiTheme="minorEastAsia" w:eastAsiaTheme="minorEastAsia" w:cstheme="minorEastAsia"/>
          <w:b w:val="0"/>
          <w:bCs w:val="0"/>
          <w:color w:val="auto"/>
          <w:sz w:val="21"/>
          <w:szCs w:val="21"/>
        </w:rPr>
      </w:pPr>
      <w:r>
        <w:rPr>
          <w:rFonts w:hint="eastAsia" w:asciiTheme="minorEastAsia" w:hAnsiTheme="minorEastAsia" w:eastAsiaTheme="minorEastAsia" w:cstheme="minorEastAsia"/>
          <w:b w:val="0"/>
          <w:bCs w:val="0"/>
          <w:color w:val="auto"/>
          <w:sz w:val="21"/>
          <w:szCs w:val="21"/>
        </w:rPr>
        <w:t>地点：</w:t>
      </w:r>
      <w:r>
        <w:rPr>
          <w:rFonts w:hint="eastAsia" w:asciiTheme="minorEastAsia" w:hAnsiTheme="minorEastAsia" w:eastAsiaTheme="minorEastAsia" w:cstheme="minorEastAsia"/>
          <w:b w:val="0"/>
          <w:bCs w:val="0"/>
          <w:color w:val="auto"/>
          <w:sz w:val="21"/>
          <w:szCs w:val="21"/>
          <w:lang w:val="en-US" w:eastAsia="zh-Hans"/>
        </w:rPr>
        <w:t>福建省莆田市仙游县鲤城街道东门社区东榜路66号</w:t>
      </w:r>
    </w:p>
    <w:p w14:paraId="48965AFD">
      <w:pPr>
        <w:keepNext w:val="0"/>
        <w:keepLines w:val="0"/>
        <w:pageBreakBefore w:val="0"/>
        <w:widowControl w:val="0"/>
        <w:kinsoku/>
        <w:wordWrap/>
        <w:overflowPunct/>
        <w:topLinePunct w:val="0"/>
        <w:autoSpaceDE/>
        <w:autoSpaceDN/>
        <w:bidi w:val="0"/>
        <w:adjustRightInd/>
        <w:snapToGrid/>
        <w:spacing w:line="360" w:lineRule="auto"/>
        <w:textAlignment w:val="auto"/>
        <w:outlineLvl w:val="0"/>
        <w:rPr>
          <w:rFonts w:hint="eastAsia" w:asciiTheme="minorEastAsia" w:hAnsiTheme="minorEastAsia" w:eastAsiaTheme="minorEastAsia" w:cstheme="minorEastAsia"/>
          <w:b/>
          <w:bCs/>
          <w:color w:val="auto"/>
          <w:sz w:val="21"/>
          <w:szCs w:val="21"/>
        </w:rPr>
      </w:pPr>
      <w:r>
        <w:rPr>
          <w:rFonts w:hint="eastAsia" w:asciiTheme="minorEastAsia" w:hAnsiTheme="minorEastAsia" w:eastAsiaTheme="minorEastAsia" w:cstheme="minorEastAsia"/>
          <w:b/>
          <w:bCs/>
          <w:color w:val="auto"/>
          <w:sz w:val="21"/>
          <w:szCs w:val="21"/>
        </w:rPr>
        <w:t>六、开启</w:t>
      </w:r>
    </w:p>
    <w:p w14:paraId="2F6080CA">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Theme="minorEastAsia" w:hAnsiTheme="minorEastAsia" w:eastAsiaTheme="minorEastAsia" w:cstheme="minorEastAsia"/>
          <w:b w:val="0"/>
          <w:bCs w:val="0"/>
          <w:color w:val="auto"/>
          <w:sz w:val="21"/>
          <w:szCs w:val="21"/>
        </w:rPr>
      </w:pPr>
      <w:r>
        <w:rPr>
          <w:rFonts w:hint="eastAsia" w:asciiTheme="minorEastAsia" w:hAnsiTheme="minorEastAsia" w:eastAsiaTheme="minorEastAsia" w:cstheme="minorEastAsia"/>
          <w:b w:val="0"/>
          <w:bCs w:val="0"/>
          <w:color w:val="auto"/>
          <w:sz w:val="21"/>
          <w:szCs w:val="21"/>
        </w:rPr>
        <w:t>时间：</w:t>
      </w:r>
      <w:r>
        <w:rPr>
          <w:rFonts w:hint="eastAsia" w:asciiTheme="minorEastAsia" w:hAnsiTheme="minorEastAsia" w:cstheme="minorEastAsia"/>
          <w:color w:val="auto"/>
          <w:sz w:val="21"/>
          <w:szCs w:val="21"/>
          <w:lang w:eastAsia="zh-CN"/>
        </w:rPr>
        <w:t>2026年09月29日 14时30分00秒</w:t>
      </w:r>
      <w:r>
        <w:rPr>
          <w:rFonts w:hint="eastAsia" w:asciiTheme="minorEastAsia" w:hAnsiTheme="minorEastAsia" w:eastAsiaTheme="minorEastAsia" w:cstheme="minorEastAsia"/>
          <w:b w:val="0"/>
          <w:bCs w:val="0"/>
          <w:color w:val="auto"/>
          <w:sz w:val="21"/>
          <w:szCs w:val="21"/>
        </w:rPr>
        <w:t>（北京时间）</w:t>
      </w:r>
    </w:p>
    <w:p w14:paraId="472AC8B7">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Theme="minorEastAsia" w:hAnsiTheme="minorEastAsia" w:eastAsiaTheme="minorEastAsia" w:cstheme="minorEastAsia"/>
          <w:b w:val="0"/>
          <w:bCs w:val="0"/>
          <w:color w:val="FF0000"/>
          <w:sz w:val="21"/>
          <w:szCs w:val="21"/>
        </w:rPr>
      </w:pPr>
      <w:r>
        <w:rPr>
          <w:rFonts w:hint="eastAsia" w:asciiTheme="minorEastAsia" w:hAnsiTheme="minorEastAsia" w:eastAsiaTheme="minorEastAsia" w:cstheme="minorEastAsia"/>
          <w:b w:val="0"/>
          <w:bCs w:val="0"/>
          <w:color w:val="auto"/>
          <w:sz w:val="21"/>
          <w:szCs w:val="21"/>
        </w:rPr>
        <w:t>地点：</w:t>
      </w:r>
      <w:r>
        <w:rPr>
          <w:rFonts w:hint="eastAsia" w:asciiTheme="minorEastAsia" w:hAnsiTheme="minorEastAsia" w:eastAsiaTheme="minorEastAsia" w:cstheme="minorEastAsia"/>
          <w:b w:val="0"/>
          <w:bCs w:val="0"/>
          <w:color w:val="auto"/>
          <w:sz w:val="21"/>
          <w:szCs w:val="21"/>
          <w:lang w:val="en-US" w:eastAsia="zh-Hans"/>
        </w:rPr>
        <w:t>福建省莆田市仙游县鲤城街道东门社区东榜路66号</w:t>
      </w:r>
    </w:p>
    <w:p w14:paraId="764F6531">
      <w:pPr>
        <w:keepNext w:val="0"/>
        <w:keepLines w:val="0"/>
        <w:pageBreakBefore w:val="0"/>
        <w:widowControl w:val="0"/>
        <w:kinsoku/>
        <w:wordWrap/>
        <w:overflowPunct/>
        <w:topLinePunct w:val="0"/>
        <w:autoSpaceDE/>
        <w:autoSpaceDN/>
        <w:bidi w:val="0"/>
        <w:adjustRightInd/>
        <w:snapToGrid/>
        <w:spacing w:line="360" w:lineRule="auto"/>
        <w:textAlignment w:val="auto"/>
        <w:outlineLvl w:val="0"/>
        <w:rPr>
          <w:rFonts w:hint="eastAsia" w:asciiTheme="minorEastAsia" w:hAnsiTheme="minorEastAsia" w:eastAsiaTheme="minorEastAsia" w:cstheme="minorEastAsia"/>
          <w:b/>
          <w:bCs/>
          <w:color w:val="auto"/>
          <w:sz w:val="21"/>
          <w:szCs w:val="21"/>
        </w:rPr>
      </w:pPr>
      <w:r>
        <w:rPr>
          <w:rFonts w:hint="eastAsia" w:asciiTheme="minorEastAsia" w:hAnsiTheme="minorEastAsia" w:eastAsiaTheme="minorEastAsia" w:cstheme="minorEastAsia"/>
          <w:b/>
          <w:bCs/>
          <w:color w:val="auto"/>
          <w:sz w:val="21"/>
          <w:szCs w:val="21"/>
        </w:rPr>
        <w:t>七、公告期限</w:t>
      </w:r>
    </w:p>
    <w:p w14:paraId="715B39A3">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Theme="minorEastAsia" w:hAnsiTheme="minorEastAsia" w:eastAsiaTheme="minorEastAsia" w:cstheme="minorEastAsia"/>
          <w:b w:val="0"/>
          <w:bCs w:val="0"/>
          <w:color w:val="auto"/>
          <w:sz w:val="21"/>
          <w:szCs w:val="21"/>
        </w:rPr>
      </w:pPr>
      <w:r>
        <w:rPr>
          <w:rFonts w:hint="eastAsia" w:asciiTheme="minorEastAsia" w:hAnsiTheme="minorEastAsia" w:eastAsiaTheme="minorEastAsia" w:cstheme="minorEastAsia"/>
          <w:b w:val="0"/>
          <w:bCs w:val="0"/>
          <w:color w:val="auto"/>
          <w:sz w:val="21"/>
          <w:szCs w:val="21"/>
        </w:rPr>
        <w:t>自本公告发布之日起3个工作日。</w:t>
      </w:r>
    </w:p>
    <w:p w14:paraId="3B36C908">
      <w:pPr>
        <w:keepNext w:val="0"/>
        <w:keepLines w:val="0"/>
        <w:pageBreakBefore w:val="0"/>
        <w:widowControl w:val="0"/>
        <w:kinsoku/>
        <w:wordWrap/>
        <w:overflowPunct/>
        <w:topLinePunct w:val="0"/>
        <w:autoSpaceDE/>
        <w:autoSpaceDN/>
        <w:bidi w:val="0"/>
        <w:adjustRightInd/>
        <w:snapToGrid/>
        <w:spacing w:line="360" w:lineRule="auto"/>
        <w:textAlignment w:val="auto"/>
        <w:outlineLvl w:val="0"/>
        <w:rPr>
          <w:rFonts w:hint="eastAsia" w:asciiTheme="minorEastAsia" w:hAnsiTheme="minorEastAsia" w:eastAsiaTheme="minorEastAsia" w:cstheme="minorEastAsia"/>
          <w:b/>
          <w:bCs/>
          <w:color w:val="auto"/>
          <w:sz w:val="21"/>
          <w:szCs w:val="21"/>
        </w:rPr>
      </w:pPr>
      <w:r>
        <w:rPr>
          <w:rFonts w:hint="eastAsia" w:asciiTheme="minorEastAsia" w:hAnsiTheme="minorEastAsia" w:eastAsiaTheme="minorEastAsia" w:cstheme="minorEastAsia"/>
          <w:b/>
          <w:bCs/>
          <w:color w:val="auto"/>
          <w:sz w:val="21"/>
          <w:szCs w:val="21"/>
        </w:rPr>
        <w:t>八、其他补充事宜</w:t>
      </w:r>
    </w:p>
    <w:tbl>
      <w:tblPr>
        <w:tblStyle w:val="3"/>
        <w:tblW w:w="4939" w:type="pct"/>
        <w:jc w:val="center"/>
        <w:tblLayout w:type="autofit"/>
        <w:tblCellMar>
          <w:top w:w="0" w:type="dxa"/>
          <w:left w:w="0" w:type="dxa"/>
          <w:bottom w:w="0" w:type="dxa"/>
          <w:right w:w="0" w:type="dxa"/>
        </w:tblCellMar>
      </w:tblPr>
      <w:tblGrid>
        <w:gridCol w:w="8442"/>
      </w:tblGrid>
      <w:tr w14:paraId="6F905C6C">
        <w:trPr>
          <w:jc w:val="center"/>
        </w:trPr>
        <w:tc>
          <w:tcPr>
            <w:tcW w:w="5000"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27CF8C04">
            <w:pPr>
              <w:bidi w:val="0"/>
              <w:spacing w:line="240" w:lineRule="auto"/>
              <w:jc w:val="center"/>
              <w:rPr>
                <w:rFonts w:hint="eastAsia" w:ascii="宋体" w:hAnsi="宋体" w:eastAsia="宋体" w:cs="宋体"/>
                <w:color w:val="auto"/>
                <w:sz w:val="20"/>
                <w:szCs w:val="20"/>
                <w:highlight w:val="none"/>
              </w:rPr>
            </w:pPr>
            <w:r>
              <w:rPr>
                <w:rFonts w:hint="eastAsia" w:ascii="宋体" w:hAnsi="宋体" w:eastAsia="宋体" w:cs="宋体"/>
                <w:b/>
                <w:bCs/>
                <w:color w:val="auto"/>
                <w:sz w:val="20"/>
                <w:szCs w:val="20"/>
                <w:highlight w:val="none"/>
              </w:rPr>
              <w:t>购买</w:t>
            </w:r>
            <w:r>
              <w:rPr>
                <w:rFonts w:hint="eastAsia" w:ascii="宋体" w:hAnsi="宋体" w:eastAsia="宋体" w:cs="宋体"/>
                <w:b/>
                <w:bCs/>
                <w:color w:val="auto"/>
                <w:sz w:val="20"/>
                <w:szCs w:val="20"/>
                <w:highlight w:val="none"/>
                <w:lang w:val="en-US" w:eastAsia="zh-CN"/>
              </w:rPr>
              <w:t>采购</w:t>
            </w:r>
            <w:r>
              <w:rPr>
                <w:rFonts w:hint="eastAsia" w:ascii="宋体" w:hAnsi="宋体" w:eastAsia="宋体" w:cs="宋体"/>
                <w:b/>
                <w:bCs/>
                <w:color w:val="auto"/>
                <w:sz w:val="20"/>
                <w:szCs w:val="20"/>
                <w:highlight w:val="none"/>
              </w:rPr>
              <w:t>文件的银行账户信息</w:t>
            </w:r>
          </w:p>
        </w:tc>
      </w:tr>
      <w:tr w14:paraId="67DD2C84">
        <w:tblPrEx>
          <w:tblCellMar>
            <w:top w:w="0" w:type="dxa"/>
            <w:left w:w="0" w:type="dxa"/>
            <w:bottom w:w="0" w:type="dxa"/>
            <w:right w:w="0" w:type="dxa"/>
          </w:tblCellMar>
        </w:tblPrEx>
        <w:trPr>
          <w:jc w:val="center"/>
        </w:trPr>
        <w:tc>
          <w:tcPr>
            <w:tcW w:w="8436"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0E50A2DB">
            <w:pPr>
              <w:bidi w:val="0"/>
              <w:spacing w:line="240" w:lineRule="auto"/>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开户名称：福建顺安招标代理有限公司</w:t>
            </w:r>
          </w:p>
          <w:p w14:paraId="2163C9F1">
            <w:pPr>
              <w:bidi w:val="0"/>
              <w:spacing w:line="240" w:lineRule="auto"/>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开户银行：中国工商银行股份有限公司福州上江城支行</w:t>
            </w:r>
          </w:p>
          <w:p w14:paraId="5C63D83F">
            <w:pPr>
              <w:bidi w:val="0"/>
              <w:spacing w:line="240" w:lineRule="auto"/>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银行账号：1402024609006902526</w:t>
            </w:r>
          </w:p>
        </w:tc>
      </w:tr>
      <w:tr w14:paraId="4FCBFF7E">
        <w:tblPrEx>
          <w:tblCellMar>
            <w:top w:w="0" w:type="dxa"/>
            <w:left w:w="0" w:type="dxa"/>
            <w:bottom w:w="0" w:type="dxa"/>
            <w:right w:w="0" w:type="dxa"/>
          </w:tblCellMar>
        </w:tblPrEx>
        <w:trPr>
          <w:jc w:val="center"/>
        </w:trPr>
        <w:tc>
          <w:tcPr>
            <w:tcW w:w="8436"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731AF752">
            <w:pPr>
              <w:bidi w:val="0"/>
              <w:spacing w:line="240" w:lineRule="auto"/>
              <w:jc w:val="center"/>
              <w:rPr>
                <w:rFonts w:hint="eastAsia" w:ascii="宋体" w:hAnsi="宋体" w:eastAsia="宋体" w:cs="宋体"/>
                <w:color w:val="auto"/>
                <w:sz w:val="20"/>
                <w:szCs w:val="20"/>
                <w:highlight w:val="none"/>
              </w:rPr>
            </w:pPr>
            <w:r>
              <w:rPr>
                <w:rFonts w:hint="eastAsia" w:ascii="宋体" w:hAnsi="宋体" w:eastAsia="宋体" w:cs="宋体"/>
                <w:b/>
                <w:bCs/>
                <w:color w:val="auto"/>
                <w:sz w:val="20"/>
                <w:szCs w:val="20"/>
                <w:highlight w:val="none"/>
              </w:rPr>
              <w:t>提交磋商保证金的银行账户信息</w:t>
            </w:r>
          </w:p>
        </w:tc>
      </w:tr>
      <w:tr w14:paraId="1254F241">
        <w:tblPrEx>
          <w:tblCellMar>
            <w:top w:w="0" w:type="dxa"/>
            <w:left w:w="0" w:type="dxa"/>
            <w:bottom w:w="0" w:type="dxa"/>
            <w:right w:w="0" w:type="dxa"/>
          </w:tblCellMar>
        </w:tblPrEx>
        <w:trPr>
          <w:jc w:val="center"/>
        </w:trPr>
        <w:tc>
          <w:tcPr>
            <w:tcW w:w="8436"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238DFED2">
            <w:pPr>
              <w:bidi w:val="0"/>
              <w:spacing w:line="240" w:lineRule="auto"/>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开户名称：福建顺安招标代理有限公司</w:t>
            </w:r>
          </w:p>
          <w:p w14:paraId="05E6AECF">
            <w:pPr>
              <w:bidi w:val="0"/>
              <w:spacing w:line="240" w:lineRule="auto"/>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开户银行：恒丰银行股份有限公司福州分行营业部</w:t>
            </w:r>
          </w:p>
          <w:p w14:paraId="3E293250">
            <w:pPr>
              <w:bidi w:val="0"/>
              <w:spacing w:line="240" w:lineRule="auto"/>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银行账号：35050101100100000315</w:t>
            </w:r>
          </w:p>
        </w:tc>
      </w:tr>
      <w:tr w14:paraId="61FF5BD6">
        <w:tblPrEx>
          <w:tblCellMar>
            <w:top w:w="0" w:type="dxa"/>
            <w:left w:w="0" w:type="dxa"/>
            <w:bottom w:w="0" w:type="dxa"/>
            <w:right w:w="0" w:type="dxa"/>
          </w:tblCellMar>
        </w:tblPrEx>
        <w:trPr>
          <w:jc w:val="center"/>
        </w:trPr>
        <w:tc>
          <w:tcPr>
            <w:tcW w:w="5000"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top"/>
          </w:tcPr>
          <w:p w14:paraId="5E992368">
            <w:pPr>
              <w:bidi w:val="0"/>
              <w:spacing w:line="240" w:lineRule="auto"/>
              <w:jc w:val="center"/>
              <w:rPr>
                <w:rFonts w:hint="eastAsia" w:ascii="宋体" w:hAnsi="宋体" w:eastAsia="宋体" w:cs="宋体"/>
                <w:color w:val="auto"/>
                <w:sz w:val="20"/>
                <w:szCs w:val="20"/>
                <w:highlight w:val="none"/>
              </w:rPr>
            </w:pPr>
            <w:r>
              <w:rPr>
                <w:rFonts w:hint="eastAsia" w:ascii="宋体" w:hAnsi="宋体" w:eastAsia="宋体" w:cs="宋体"/>
                <w:b/>
                <w:bCs/>
                <w:color w:val="auto"/>
                <w:sz w:val="20"/>
                <w:szCs w:val="20"/>
                <w:highlight w:val="none"/>
              </w:rPr>
              <w:t>特别提示</w:t>
            </w:r>
          </w:p>
        </w:tc>
      </w:tr>
      <w:tr w14:paraId="1AC631DF">
        <w:tblPrEx>
          <w:tblCellMar>
            <w:top w:w="0" w:type="dxa"/>
            <w:left w:w="0" w:type="dxa"/>
            <w:bottom w:w="0" w:type="dxa"/>
            <w:right w:w="0" w:type="dxa"/>
          </w:tblCellMar>
        </w:tblPrEx>
        <w:trPr>
          <w:jc w:val="center"/>
        </w:trPr>
        <w:tc>
          <w:tcPr>
            <w:tcW w:w="5000"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top"/>
          </w:tcPr>
          <w:p w14:paraId="7292866D">
            <w:pPr>
              <w:bidi w:val="0"/>
              <w:spacing w:line="240" w:lineRule="auto"/>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1、请</w:t>
            </w:r>
            <w:r>
              <w:rPr>
                <w:rFonts w:hint="eastAsia" w:ascii="宋体" w:hAnsi="宋体" w:eastAsia="宋体" w:cs="宋体"/>
                <w:color w:val="auto"/>
                <w:sz w:val="20"/>
                <w:szCs w:val="20"/>
                <w:highlight w:val="none"/>
                <w:lang w:val="en-US" w:eastAsia="zh-CN"/>
              </w:rPr>
              <w:t>供应商</w:t>
            </w:r>
            <w:r>
              <w:rPr>
                <w:rFonts w:hint="eastAsia" w:ascii="宋体" w:hAnsi="宋体" w:eastAsia="宋体" w:cs="宋体"/>
                <w:color w:val="auto"/>
                <w:sz w:val="20"/>
                <w:szCs w:val="20"/>
                <w:highlight w:val="none"/>
              </w:rPr>
              <w:t>务必认真核对账户信息，将</w:t>
            </w:r>
            <w:r>
              <w:rPr>
                <w:rFonts w:hint="eastAsia" w:ascii="宋体" w:hAnsi="宋体" w:eastAsia="宋体" w:cs="宋体"/>
                <w:color w:val="auto"/>
                <w:sz w:val="20"/>
                <w:szCs w:val="20"/>
                <w:highlight w:val="none"/>
                <w:lang w:val="en-US" w:eastAsia="zh-CN"/>
              </w:rPr>
              <w:t>采购</w:t>
            </w:r>
            <w:r>
              <w:rPr>
                <w:rFonts w:hint="eastAsia" w:ascii="宋体" w:hAnsi="宋体" w:eastAsia="宋体" w:cs="宋体"/>
                <w:color w:val="auto"/>
                <w:sz w:val="20"/>
                <w:szCs w:val="20"/>
                <w:highlight w:val="none"/>
              </w:rPr>
              <w:t>文件获取费用、磋商保证金款项汇入对应账户，并自行承担因款项汇错而产生的一切后果。</w:t>
            </w:r>
          </w:p>
          <w:p w14:paraId="6AC2CEE6">
            <w:pPr>
              <w:bidi w:val="0"/>
              <w:spacing w:line="240" w:lineRule="auto"/>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2、请</w:t>
            </w:r>
            <w:r>
              <w:rPr>
                <w:rFonts w:hint="eastAsia" w:ascii="宋体" w:hAnsi="宋体" w:eastAsia="宋体" w:cs="宋体"/>
                <w:color w:val="auto"/>
                <w:sz w:val="20"/>
                <w:szCs w:val="20"/>
                <w:highlight w:val="none"/>
                <w:lang w:val="en-US" w:eastAsia="zh-CN"/>
              </w:rPr>
              <w:t>供应商</w:t>
            </w:r>
            <w:r>
              <w:rPr>
                <w:rFonts w:hint="eastAsia" w:ascii="宋体" w:hAnsi="宋体" w:eastAsia="宋体" w:cs="宋体"/>
                <w:color w:val="auto"/>
                <w:sz w:val="20"/>
                <w:szCs w:val="20"/>
                <w:highlight w:val="none"/>
              </w:rPr>
              <w:t>在转账或电汇的凭证上务必按照以下格式注明，以便核对：“（项目编号：***、采购包：***）</w:t>
            </w:r>
            <w:r>
              <w:rPr>
                <w:rFonts w:hint="eastAsia" w:ascii="宋体" w:hAnsi="宋体" w:eastAsia="宋体" w:cs="宋体"/>
                <w:color w:val="auto"/>
                <w:sz w:val="20"/>
                <w:szCs w:val="20"/>
                <w:highlight w:val="none"/>
                <w:lang w:val="en-US" w:eastAsia="zh-CN"/>
              </w:rPr>
              <w:t>的磋商保证金</w:t>
            </w:r>
            <w:r>
              <w:rPr>
                <w:rFonts w:hint="eastAsia" w:ascii="宋体" w:hAnsi="宋体" w:eastAsia="宋体" w:cs="宋体"/>
                <w:color w:val="auto"/>
                <w:sz w:val="20"/>
                <w:szCs w:val="20"/>
                <w:highlight w:val="none"/>
              </w:rPr>
              <w:t>”。</w:t>
            </w:r>
          </w:p>
        </w:tc>
      </w:tr>
    </w:tbl>
    <w:p w14:paraId="7AE60FF1">
      <w:pPr>
        <w:keepNext w:val="0"/>
        <w:keepLines w:val="0"/>
        <w:pageBreakBefore w:val="0"/>
        <w:widowControl w:val="0"/>
        <w:kinsoku/>
        <w:wordWrap/>
        <w:overflowPunct/>
        <w:topLinePunct w:val="0"/>
        <w:autoSpaceDE/>
        <w:autoSpaceDN/>
        <w:bidi w:val="0"/>
        <w:adjustRightInd/>
        <w:snapToGrid/>
        <w:spacing w:line="360" w:lineRule="auto"/>
        <w:textAlignment w:val="auto"/>
        <w:outlineLvl w:val="0"/>
        <w:rPr>
          <w:rFonts w:hint="eastAsia" w:asciiTheme="minorEastAsia" w:hAnsiTheme="minorEastAsia" w:eastAsiaTheme="minorEastAsia" w:cstheme="minorEastAsia"/>
          <w:b/>
          <w:bCs/>
          <w:color w:val="auto"/>
          <w:sz w:val="21"/>
          <w:szCs w:val="21"/>
        </w:rPr>
      </w:pPr>
      <w:r>
        <w:rPr>
          <w:rFonts w:hint="eastAsia" w:asciiTheme="minorEastAsia" w:hAnsiTheme="minorEastAsia" w:eastAsiaTheme="minorEastAsia" w:cstheme="minorEastAsia"/>
          <w:b/>
          <w:bCs/>
          <w:color w:val="auto"/>
          <w:sz w:val="21"/>
          <w:szCs w:val="21"/>
        </w:rPr>
        <w:t>九、对本次招标提出询问，请按以下方式联系。</w:t>
      </w:r>
    </w:p>
    <w:p w14:paraId="189FDFFC">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1.采购人信息</w:t>
      </w:r>
    </w:p>
    <w:p w14:paraId="1DF01146">
      <w:pPr>
        <w:keepNext w:val="0"/>
        <w:keepLines w:val="0"/>
        <w:pageBreakBefore w:val="0"/>
        <w:widowControl w:val="0"/>
        <w:kinsoku/>
        <w:wordWrap/>
        <w:overflowPunct/>
        <w:topLinePunct w:val="0"/>
        <w:autoSpaceDE/>
        <w:autoSpaceDN/>
        <w:bidi w:val="0"/>
        <w:adjustRightInd/>
        <w:snapToGrid/>
        <w:ind w:firstLine="840" w:firstLineChars="400"/>
        <w:textAlignment w:val="auto"/>
        <w:rPr>
          <w:rFonts w:hint="eastAsia" w:asciiTheme="minorEastAsia" w:hAnsiTheme="minorEastAsia" w:eastAsiaTheme="minorEastAsia" w:cstheme="minorEastAsia"/>
          <w:color w:val="auto"/>
          <w:sz w:val="21"/>
          <w:szCs w:val="21"/>
          <w:lang w:eastAsia="zh-CN"/>
        </w:rPr>
      </w:pPr>
      <w:r>
        <w:rPr>
          <w:rFonts w:hint="eastAsia" w:asciiTheme="minorEastAsia" w:hAnsiTheme="minorEastAsia" w:eastAsiaTheme="minorEastAsia" w:cstheme="minorEastAsia"/>
          <w:color w:val="auto"/>
          <w:sz w:val="21"/>
          <w:szCs w:val="21"/>
        </w:rPr>
        <w:t>名称：</w:t>
      </w:r>
      <w:r>
        <w:rPr>
          <w:rFonts w:hint="eastAsia" w:asciiTheme="minorEastAsia" w:hAnsiTheme="minorEastAsia" w:cstheme="minorEastAsia"/>
          <w:color w:val="auto"/>
          <w:sz w:val="21"/>
          <w:szCs w:val="21"/>
          <w:lang w:val="en-US" w:eastAsia="zh-CN"/>
        </w:rPr>
        <w:t>福建省仙游县总医院</w:t>
      </w:r>
    </w:p>
    <w:p w14:paraId="1BD9E271">
      <w:pPr>
        <w:keepNext w:val="0"/>
        <w:keepLines w:val="0"/>
        <w:pageBreakBefore w:val="0"/>
        <w:widowControl w:val="0"/>
        <w:kinsoku/>
        <w:wordWrap/>
        <w:overflowPunct/>
        <w:topLinePunct w:val="0"/>
        <w:autoSpaceDE/>
        <w:autoSpaceDN/>
        <w:bidi w:val="0"/>
        <w:adjustRightInd/>
        <w:snapToGrid/>
        <w:ind w:firstLine="840" w:firstLineChars="400"/>
        <w:textAlignment w:val="auto"/>
        <w:rPr>
          <w:rFonts w:hint="eastAsia" w:asciiTheme="minorEastAsia" w:hAnsiTheme="minorEastAsia" w:eastAsiaTheme="minorEastAsia" w:cstheme="minorEastAsia"/>
          <w:color w:val="auto"/>
          <w:sz w:val="21"/>
          <w:szCs w:val="21"/>
          <w:lang w:eastAsia="zh-CN"/>
        </w:rPr>
      </w:pPr>
      <w:r>
        <w:rPr>
          <w:rFonts w:hint="eastAsia" w:asciiTheme="minorEastAsia" w:hAnsiTheme="minorEastAsia" w:eastAsiaTheme="minorEastAsia" w:cstheme="minorEastAsia"/>
          <w:color w:val="auto"/>
          <w:sz w:val="21"/>
          <w:szCs w:val="21"/>
        </w:rPr>
        <w:t>地址：</w:t>
      </w:r>
      <w:r>
        <w:rPr>
          <w:rFonts w:hint="eastAsia" w:asciiTheme="minorEastAsia" w:hAnsiTheme="minorEastAsia" w:cstheme="minorEastAsia"/>
          <w:color w:val="auto"/>
          <w:sz w:val="21"/>
          <w:szCs w:val="21"/>
          <w:lang w:val="en-US" w:eastAsia="zh-CN"/>
        </w:rPr>
        <w:t>福建省莆田市仙游县鲤城街道八二五大街910号</w:t>
      </w:r>
    </w:p>
    <w:p w14:paraId="7C806A45">
      <w:pPr>
        <w:keepNext w:val="0"/>
        <w:keepLines w:val="0"/>
        <w:pageBreakBefore w:val="0"/>
        <w:widowControl w:val="0"/>
        <w:kinsoku/>
        <w:wordWrap/>
        <w:overflowPunct/>
        <w:topLinePunct w:val="0"/>
        <w:autoSpaceDE/>
        <w:autoSpaceDN/>
        <w:bidi w:val="0"/>
        <w:adjustRightInd/>
        <w:snapToGrid/>
        <w:ind w:firstLine="840" w:firstLineChars="400"/>
        <w:textAlignment w:val="auto"/>
        <w:rPr>
          <w:rFonts w:hint="eastAsia" w:asciiTheme="minorEastAsia" w:hAnsiTheme="minorEastAsia" w:eastAsiaTheme="minorEastAsia" w:cstheme="minorEastAsia"/>
          <w:color w:val="auto"/>
          <w:sz w:val="21"/>
          <w:szCs w:val="21"/>
          <w:lang w:eastAsia="zh-CN"/>
        </w:rPr>
      </w:pPr>
      <w:r>
        <w:rPr>
          <w:rFonts w:hint="eastAsia" w:asciiTheme="minorEastAsia" w:hAnsiTheme="minorEastAsia" w:eastAsiaTheme="minorEastAsia" w:cstheme="minorEastAsia"/>
          <w:color w:val="auto"/>
          <w:sz w:val="21"/>
          <w:szCs w:val="21"/>
        </w:rPr>
        <w:t>联系方式：</w:t>
      </w:r>
      <w:r>
        <w:rPr>
          <w:rFonts w:hint="eastAsia" w:asciiTheme="minorEastAsia" w:hAnsiTheme="minorEastAsia" w:eastAsiaTheme="minorEastAsia" w:cstheme="minorEastAsia"/>
          <w:color w:val="auto"/>
          <w:sz w:val="21"/>
          <w:szCs w:val="21"/>
          <w:lang w:val="en-US" w:eastAsia="zh-CN"/>
        </w:rPr>
        <w:t>杨文凌</w:t>
      </w:r>
      <w:r>
        <w:rPr>
          <w:rFonts w:hint="eastAsia" w:asciiTheme="minorEastAsia" w:hAnsiTheme="minorEastAsia" w:cstheme="minorEastAsia"/>
          <w:color w:val="auto"/>
          <w:sz w:val="21"/>
          <w:szCs w:val="21"/>
          <w:lang w:val="en-US" w:eastAsia="zh-CN"/>
        </w:rPr>
        <w:t>0594-8581013</w:t>
      </w:r>
    </w:p>
    <w:p w14:paraId="158A487E">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2.采购代理机构信息</w:t>
      </w:r>
    </w:p>
    <w:p w14:paraId="52498AE1">
      <w:pPr>
        <w:keepNext w:val="0"/>
        <w:keepLines w:val="0"/>
        <w:pageBreakBefore w:val="0"/>
        <w:widowControl w:val="0"/>
        <w:kinsoku/>
        <w:wordWrap/>
        <w:overflowPunct/>
        <w:topLinePunct w:val="0"/>
        <w:autoSpaceDE/>
        <w:autoSpaceDN/>
        <w:bidi w:val="0"/>
        <w:adjustRightInd/>
        <w:snapToGrid/>
        <w:ind w:firstLine="840" w:firstLineChars="400"/>
        <w:textAlignment w:val="auto"/>
        <w:rPr>
          <w:rFonts w:hint="eastAsia" w:asciiTheme="minorEastAsia" w:hAnsiTheme="minorEastAsia" w:eastAsiaTheme="minorEastAsia" w:cstheme="minorEastAsia"/>
          <w:color w:val="auto"/>
          <w:sz w:val="21"/>
          <w:szCs w:val="21"/>
          <w:lang w:eastAsia="zh-CN"/>
        </w:rPr>
      </w:pPr>
      <w:r>
        <w:rPr>
          <w:rFonts w:hint="eastAsia" w:asciiTheme="minorEastAsia" w:hAnsiTheme="minorEastAsia" w:eastAsiaTheme="minorEastAsia" w:cstheme="minorEastAsia"/>
          <w:color w:val="auto"/>
          <w:sz w:val="21"/>
          <w:szCs w:val="21"/>
        </w:rPr>
        <w:t>名称：</w:t>
      </w:r>
      <w:r>
        <w:rPr>
          <w:rFonts w:hint="eastAsia" w:asciiTheme="minorEastAsia" w:hAnsiTheme="minorEastAsia" w:eastAsiaTheme="minorEastAsia" w:cstheme="minorEastAsia"/>
          <w:color w:val="auto"/>
          <w:sz w:val="21"/>
          <w:szCs w:val="21"/>
          <w:lang w:eastAsia="zh-CN"/>
        </w:rPr>
        <w:t>福建顺安招标代理有限公司</w:t>
      </w:r>
    </w:p>
    <w:p w14:paraId="094F26E4">
      <w:pPr>
        <w:keepNext w:val="0"/>
        <w:keepLines w:val="0"/>
        <w:pageBreakBefore w:val="0"/>
        <w:widowControl w:val="0"/>
        <w:kinsoku/>
        <w:wordWrap/>
        <w:overflowPunct/>
        <w:topLinePunct w:val="0"/>
        <w:autoSpaceDE/>
        <w:autoSpaceDN/>
        <w:bidi w:val="0"/>
        <w:adjustRightInd/>
        <w:snapToGrid/>
        <w:ind w:firstLine="840" w:firstLineChars="400"/>
        <w:textAlignment w:val="auto"/>
        <w:rPr>
          <w:rFonts w:hint="eastAsia" w:asciiTheme="minorEastAsia" w:hAnsiTheme="minorEastAsia" w:eastAsiaTheme="minorEastAsia" w:cstheme="minorEastAsia"/>
          <w:color w:val="auto"/>
          <w:sz w:val="21"/>
          <w:szCs w:val="21"/>
          <w:lang w:eastAsia="zh-CN"/>
        </w:rPr>
      </w:pPr>
      <w:r>
        <w:rPr>
          <w:rFonts w:hint="eastAsia" w:asciiTheme="minorEastAsia" w:hAnsiTheme="minorEastAsia" w:eastAsiaTheme="minorEastAsia" w:cstheme="minorEastAsia"/>
          <w:color w:val="auto"/>
          <w:sz w:val="21"/>
          <w:szCs w:val="21"/>
        </w:rPr>
        <w:t>地址：</w:t>
      </w:r>
      <w:r>
        <w:rPr>
          <w:rFonts w:hint="eastAsia" w:asciiTheme="minorEastAsia" w:hAnsiTheme="minorEastAsia" w:eastAsiaTheme="minorEastAsia" w:cstheme="minorEastAsia"/>
          <w:color w:val="auto"/>
          <w:sz w:val="21"/>
          <w:szCs w:val="21"/>
          <w:lang w:eastAsia="zh-CN"/>
        </w:rPr>
        <w:t>福建省福州市鼓楼区鼓东街道湖东路79号外运大厦6层东区</w:t>
      </w:r>
    </w:p>
    <w:p w14:paraId="44DC8348">
      <w:pPr>
        <w:keepNext w:val="0"/>
        <w:keepLines w:val="0"/>
        <w:pageBreakBefore w:val="0"/>
        <w:widowControl w:val="0"/>
        <w:kinsoku/>
        <w:wordWrap/>
        <w:overflowPunct/>
        <w:topLinePunct w:val="0"/>
        <w:autoSpaceDE/>
        <w:autoSpaceDN/>
        <w:bidi w:val="0"/>
        <w:adjustRightInd/>
        <w:snapToGrid/>
        <w:ind w:firstLine="840" w:firstLineChars="400"/>
        <w:textAlignment w:val="auto"/>
        <w:rPr>
          <w:rFonts w:hint="eastAsia" w:asciiTheme="minorEastAsia" w:hAnsiTheme="minorEastAsia" w:eastAsiaTheme="minorEastAsia" w:cstheme="minorEastAsia"/>
          <w:color w:val="auto"/>
          <w:sz w:val="21"/>
          <w:szCs w:val="21"/>
          <w:lang w:eastAsia="zh-CN"/>
        </w:rPr>
      </w:pPr>
      <w:r>
        <w:rPr>
          <w:rFonts w:hint="eastAsia" w:asciiTheme="minorEastAsia" w:hAnsiTheme="minorEastAsia" w:eastAsiaTheme="minorEastAsia" w:cstheme="minorEastAsia"/>
          <w:color w:val="auto"/>
          <w:sz w:val="21"/>
          <w:szCs w:val="21"/>
        </w:rPr>
        <w:t>联系方式：</w:t>
      </w:r>
      <w:r>
        <w:rPr>
          <w:rFonts w:hint="eastAsia" w:asciiTheme="minorEastAsia" w:hAnsiTheme="minorEastAsia" w:eastAsiaTheme="minorEastAsia" w:cstheme="minorEastAsia"/>
          <w:color w:val="auto"/>
          <w:sz w:val="21"/>
          <w:szCs w:val="21"/>
          <w:lang w:eastAsia="zh-CN"/>
        </w:rPr>
        <w:t>齐雪英、王新骋、林升晶0591-87620860</w:t>
      </w:r>
    </w:p>
    <w:p w14:paraId="706B2FCF">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3.项目联系方式</w:t>
      </w:r>
    </w:p>
    <w:p w14:paraId="0DCBBF35">
      <w:pPr>
        <w:keepNext w:val="0"/>
        <w:keepLines w:val="0"/>
        <w:pageBreakBefore w:val="0"/>
        <w:widowControl w:val="0"/>
        <w:kinsoku/>
        <w:wordWrap/>
        <w:overflowPunct/>
        <w:topLinePunct w:val="0"/>
        <w:autoSpaceDE/>
        <w:autoSpaceDN/>
        <w:bidi w:val="0"/>
        <w:adjustRightInd/>
        <w:snapToGrid/>
        <w:ind w:firstLine="840" w:firstLineChars="400"/>
        <w:textAlignment w:val="auto"/>
        <w:rPr>
          <w:rFonts w:hint="eastAsia" w:asciiTheme="minorEastAsia" w:hAnsiTheme="minorEastAsia" w:eastAsiaTheme="minorEastAsia" w:cstheme="minorEastAsia"/>
          <w:color w:val="auto"/>
          <w:sz w:val="21"/>
          <w:szCs w:val="21"/>
          <w:lang w:eastAsia="zh-CN"/>
        </w:rPr>
      </w:pPr>
      <w:r>
        <w:rPr>
          <w:rFonts w:hint="eastAsia" w:asciiTheme="minorEastAsia" w:hAnsiTheme="minorEastAsia" w:eastAsiaTheme="minorEastAsia" w:cstheme="minorEastAsia"/>
          <w:color w:val="auto"/>
          <w:sz w:val="21"/>
          <w:szCs w:val="21"/>
        </w:rPr>
        <w:t>项目联系人：</w:t>
      </w:r>
      <w:r>
        <w:rPr>
          <w:rFonts w:hint="eastAsia" w:asciiTheme="minorEastAsia" w:hAnsiTheme="minorEastAsia" w:eastAsiaTheme="minorEastAsia" w:cstheme="minorEastAsia"/>
          <w:color w:val="auto"/>
          <w:sz w:val="21"/>
          <w:szCs w:val="21"/>
          <w:lang w:val="en-US" w:eastAsia="zh-Hans"/>
        </w:rPr>
        <w:t>林升晶、</w:t>
      </w:r>
      <w:r>
        <w:rPr>
          <w:rFonts w:hint="eastAsia" w:asciiTheme="minorEastAsia" w:hAnsiTheme="minorEastAsia" w:eastAsiaTheme="minorEastAsia" w:cstheme="minorEastAsia"/>
          <w:color w:val="auto"/>
          <w:sz w:val="21"/>
          <w:szCs w:val="21"/>
          <w:lang w:val="en-US" w:eastAsia="zh-CN"/>
        </w:rPr>
        <w:t>王新骋、齐雪英</w:t>
      </w:r>
    </w:p>
    <w:p w14:paraId="0A920AAF">
      <w:pPr>
        <w:keepNext w:val="0"/>
        <w:keepLines w:val="0"/>
        <w:pageBreakBefore w:val="0"/>
        <w:widowControl w:val="0"/>
        <w:kinsoku/>
        <w:wordWrap/>
        <w:overflowPunct/>
        <w:topLinePunct w:val="0"/>
        <w:autoSpaceDE/>
        <w:autoSpaceDN/>
        <w:bidi w:val="0"/>
        <w:adjustRightInd/>
        <w:snapToGrid/>
        <w:ind w:firstLine="840" w:firstLineChars="400"/>
        <w:textAlignment w:val="auto"/>
        <w:rPr>
          <w:rFonts w:hint="eastAsia" w:asciiTheme="minorEastAsia" w:hAnsiTheme="minorEastAsia" w:eastAsiaTheme="minorEastAsia" w:cstheme="minorEastAsia"/>
          <w:color w:val="auto"/>
          <w:sz w:val="21"/>
          <w:szCs w:val="21"/>
          <w:lang w:eastAsia="zh-CN"/>
        </w:rPr>
      </w:pPr>
      <w:r>
        <w:rPr>
          <w:rFonts w:hint="eastAsia" w:asciiTheme="minorEastAsia" w:hAnsiTheme="minorEastAsia" w:eastAsiaTheme="minorEastAsia" w:cstheme="minorEastAsia"/>
          <w:color w:val="auto"/>
          <w:sz w:val="21"/>
          <w:szCs w:val="21"/>
        </w:rPr>
        <w:t>电话：</w:t>
      </w:r>
      <w:r>
        <w:rPr>
          <w:rFonts w:hint="eastAsia" w:asciiTheme="minorEastAsia" w:hAnsiTheme="minorEastAsia" w:eastAsiaTheme="minorEastAsia" w:cstheme="minorEastAsia"/>
          <w:color w:val="auto"/>
          <w:sz w:val="21"/>
          <w:szCs w:val="21"/>
          <w:lang w:eastAsia="zh-CN"/>
        </w:rPr>
        <w:t>0591-87620860</w:t>
      </w:r>
    </w:p>
    <w:p w14:paraId="2C8E3396">
      <w:pPr>
        <w:keepNext w:val="0"/>
        <w:keepLines w:val="0"/>
        <w:pageBreakBefore w:val="0"/>
        <w:widowControl w:val="0"/>
        <w:kinsoku/>
        <w:wordWrap/>
        <w:overflowPunct/>
        <w:topLinePunct w:val="0"/>
        <w:autoSpaceDE/>
        <w:autoSpaceDN/>
        <w:bidi w:val="0"/>
        <w:adjustRightInd/>
        <w:snapToGrid/>
        <w:ind w:firstLine="0" w:firstLineChars="0"/>
        <w:jc w:val="right"/>
        <w:textAlignment w:val="auto"/>
        <w:rPr>
          <w:rFonts w:hint="eastAsia" w:asciiTheme="minorEastAsia" w:hAnsiTheme="minorEastAsia" w:eastAsiaTheme="minorEastAsia" w:cstheme="minorEastAsia"/>
          <w:color w:val="auto"/>
          <w:sz w:val="21"/>
          <w:szCs w:val="21"/>
          <w:lang w:eastAsia="zh-CN"/>
        </w:rPr>
      </w:pPr>
      <w:r>
        <w:rPr>
          <w:rFonts w:hint="eastAsia" w:asciiTheme="minorEastAsia" w:hAnsiTheme="minorEastAsia" w:eastAsiaTheme="minorEastAsia" w:cstheme="minorEastAsia"/>
          <w:color w:val="auto"/>
          <w:sz w:val="21"/>
          <w:szCs w:val="21"/>
          <w:lang w:eastAsia="zh-CN"/>
        </w:rPr>
        <w:t>福建顺安招标代理有限公司</w:t>
      </w:r>
    </w:p>
    <w:p w14:paraId="1CFB0513">
      <w:pPr>
        <w:keepNext w:val="0"/>
        <w:keepLines w:val="0"/>
        <w:pageBreakBefore w:val="0"/>
        <w:widowControl w:val="0"/>
        <w:kinsoku/>
        <w:wordWrap/>
        <w:overflowPunct/>
        <w:topLinePunct w:val="0"/>
        <w:autoSpaceDE/>
        <w:autoSpaceDN/>
        <w:bidi w:val="0"/>
        <w:adjustRightInd/>
        <w:snapToGrid/>
        <w:ind w:firstLine="0" w:firstLineChars="0"/>
        <w:jc w:val="right"/>
        <w:textAlignment w:val="auto"/>
        <w:rPr>
          <w:rFonts w:hint="eastAsia" w:asciiTheme="minorEastAsia" w:hAnsiTheme="minorEastAsia" w:eastAsiaTheme="minorEastAsia" w:cstheme="minorEastAsia"/>
          <w:color w:val="auto"/>
          <w:sz w:val="21"/>
          <w:szCs w:val="21"/>
          <w:lang w:eastAsia="zh-CN"/>
        </w:rPr>
      </w:pPr>
      <w:r>
        <w:rPr>
          <w:rFonts w:hint="eastAsia" w:asciiTheme="minorEastAsia" w:hAnsiTheme="minorEastAsia" w:cstheme="minorEastAsia"/>
          <w:color w:val="auto"/>
          <w:sz w:val="21"/>
          <w:szCs w:val="21"/>
          <w:lang w:eastAsia="zh-CN"/>
        </w:rPr>
        <w:t>2026年09月15日</w:t>
      </w:r>
    </w:p>
    <w:p w14:paraId="2ECA3A99">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Theme="minorEastAsia" w:hAnsiTheme="minorEastAsia" w:eastAsiaTheme="minorEastAsia" w:cstheme="minorEastAsia"/>
          <w:color w:val="auto"/>
          <w:sz w:val="21"/>
          <w:szCs w:val="21"/>
        </w:rPr>
      </w:pPr>
    </w:p>
    <w:p w14:paraId="2B2489F6">
      <w:pPr>
        <w:rPr>
          <w:rFonts w:hint="eastAsia" w:asciiTheme="minorEastAsia" w:hAnsiTheme="minorEastAsia" w:eastAsiaTheme="minorEastAsia" w:cstheme="minorEastAsia"/>
        </w:rPr>
      </w:pPr>
    </w:p>
    <w:p w14:paraId="42AFF60B"/>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D2E35AF"/>
    <w:rsid w:val="1A8C400A"/>
    <w:rsid w:val="2D2E0549"/>
    <w:rsid w:val="2E3D76E0"/>
    <w:rsid w:val="3F655D86"/>
    <w:rsid w:val="49C16F7D"/>
    <w:rsid w:val="4CC176FC"/>
    <w:rsid w:val="55DB2D1D"/>
    <w:rsid w:val="60430294"/>
    <w:rsid w:val="65B24896"/>
    <w:rsid w:val="6C1E5A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paragraph" w:customStyle="1" w:styleId="5">
    <w:name w:val="null3"/>
    <w:hidden/>
    <w:qFormat/>
    <w:uiPriority w:val="0"/>
    <w:rPr>
      <w:rFonts w:hint="eastAsia" w:asciiTheme="minorHAnsi" w:hAnsiTheme="minorHAnsi" w:eastAsiaTheme="minorEastAsia" w:cstheme="minorBidi"/>
      <w:lang w:val="en-US" w:eastAsia="zh-Hans"/>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1305</Words>
  <Characters>1466</Characters>
  <Lines>0</Lines>
  <Paragraphs>0</Paragraphs>
  <TotalTime>1</TotalTime>
  <ScaleCrop>false</ScaleCrop>
  <LinksUpToDate>false</LinksUpToDate>
  <CharactersWithSpaces>1476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2026-09-15T09:04:00Z</dcterms:created>
  <dc:creator>Administrator</dc:creator>
  <cp:lastModifiedBy>小汽车</cp:lastModifiedBy>
  <dcterms:modified xsi:type="dcterms:W3CDTF">2026-09-15T09:56:00Z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eyJoZGlkIjoiNDA4YmY3ZmY5MzRiZDgwZmNhNTJmMDk4ZmZjM2YwNDkiLCJ1c2VySWQiOiIzNTQyMjYyODIifQ==</vt:lpwstr>
  </property>
  <property fmtid="{D5CDD505-2E9C-101B-9397-08002B2CF9AE}" pid="4" name="ICV">
    <vt:lpwstr>870194AA8CA8478EA568928F35A73DBA_12</vt:lpwstr>
  </property>
</Properties>
</file>